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BAF" w:rsidRPr="00C47127" w:rsidRDefault="00FC7BAF" w:rsidP="00C47127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:rsidR="00D010DF" w:rsidRPr="00C47127" w:rsidRDefault="00D010DF" w:rsidP="00C47127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 </w:t>
      </w:r>
      <w:r w:rsidR="00C47127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Новоукраїнської </w:t>
      </w:r>
      <w:r w:rsidR="00C47127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45A2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ради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7BAF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восьмого скликання </w:t>
      </w:r>
      <w:r w:rsidR="000445A2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C47127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жовтня </w:t>
      </w:r>
      <w:r w:rsidR="000445A2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2018 року</w:t>
      </w:r>
      <w:r w:rsidR="00FC7BAF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№1046</w:t>
      </w:r>
    </w:p>
    <w:p w:rsidR="00D010DF" w:rsidRPr="00C47127" w:rsidRDefault="00D010DF" w:rsidP="00D01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C43" w:rsidRPr="00C47127" w:rsidRDefault="006C4342" w:rsidP="00925C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C47127" w:rsidRPr="00C471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ЕХАНІЗМ</w:t>
      </w:r>
    </w:p>
    <w:p w:rsidR="00925C43" w:rsidRPr="00C47127" w:rsidRDefault="00925C43" w:rsidP="00925C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здійснення самоврядного контролю за використанням та</w:t>
      </w:r>
    </w:p>
    <w:p w:rsidR="00925C43" w:rsidRPr="00C47127" w:rsidRDefault="00925C43" w:rsidP="00925C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охороною земель по Новоукраїнській </w:t>
      </w:r>
      <w:r w:rsidR="0091197A" w:rsidRPr="00C471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міській </w:t>
      </w:r>
      <w:r w:rsidRPr="00C471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об'єднаній територіальній громаді</w:t>
      </w:r>
      <w:r w:rsidRPr="00C471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cr/>
      </w:r>
    </w:p>
    <w:p w:rsidR="00925C43" w:rsidRPr="00C47127" w:rsidRDefault="00925C43" w:rsidP="00925C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Загальні положення</w:t>
      </w:r>
      <w:r w:rsidRPr="00C471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cr/>
      </w:r>
    </w:p>
    <w:p w:rsidR="0015590B" w:rsidRPr="00C47127" w:rsidRDefault="00925C43" w:rsidP="0092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Цей </w:t>
      </w:r>
      <w:r w:rsidR="0091197A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Механізм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здійснення самоврядного контролю за використанням та охороною </w:t>
      </w:r>
      <w:r w:rsidR="004728F8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 по Новоукраїнській </w:t>
      </w:r>
      <w:r w:rsidR="0091197A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міській </w:t>
      </w:r>
      <w:r w:rsidR="004728F8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об'єднаній територіальній громаді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(далі </w:t>
      </w:r>
      <w:r w:rsidR="0091197A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97A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визначає </w:t>
      </w:r>
      <w:r w:rsidR="0091197A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8F8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способи здійснення самоврядного контролю за використанням та охороною  земель, а також порядок проведення перевірок на території </w:t>
      </w:r>
      <w:r w:rsidR="004728F8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Новоукраїнської </w:t>
      </w:r>
      <w:r w:rsidR="0091197A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</w:t>
      </w:r>
      <w:r w:rsidR="004728F8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об'єднаної територіальної громади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спрямований на забезпечення їх раціонального використання. </w:t>
      </w:r>
      <w:r w:rsidR="006C4342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розроблений з врахуванням ст.ст. 12, 189 Земельного кодексу України та Законів України </w:t>
      </w:r>
      <w:r w:rsidR="004728F8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охорону земель</w:t>
      </w:r>
      <w:r w:rsidR="004728F8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728F8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місцеве самоврядування в Україні</w:t>
      </w:r>
      <w:r w:rsidR="004728F8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5C43" w:rsidRPr="00C47127" w:rsidRDefault="00925C43" w:rsidP="0092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Даний </w:t>
      </w:r>
      <w:r w:rsidR="006C4342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регламентує процедуру здійснення </w:t>
      </w:r>
      <w:r w:rsidR="0015590B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Новоукраїнською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міською радою та її виконавчими органами через інспекторів самоврядного контролю за дотриманням юридичними та фізичними особами законодавства при використанні земель комунальної власності територіальної громади (далі – Інспектори у сфері самоврядного контролю за використанням та охороною земель), визначає підготовчі заходи, методику проведення обстежень земельних ділянок та порядок оформлення матеріалів за їх результатами.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925C43" w:rsidRPr="00C47127" w:rsidRDefault="00925C43" w:rsidP="0092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Об'єктом самоврядного контролю за використанням та охороною земель є землі комунальної власності територіальної громади.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15590B" w:rsidRPr="00C47127" w:rsidRDefault="00925C43" w:rsidP="0092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Дія даного </w:t>
      </w:r>
      <w:r w:rsidR="0091197A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Механізму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поширюється на всі підприємства, установи та організації, фізичних осіб - підприємців, а також громадян:</w:t>
      </w:r>
    </w:p>
    <w:p w:rsidR="0015590B" w:rsidRPr="00C47127" w:rsidRDefault="00925C43" w:rsidP="00C4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користуванні яких перебувають земельні ділянки комунальної власності;</w:t>
      </w:r>
    </w:p>
    <w:p w:rsidR="00925C43" w:rsidRPr="00C47127" w:rsidRDefault="00925C43" w:rsidP="00C47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власності (користуванні) яких перебувають об'єкти нерухомого майна, які розміщені на землях комунальної власності.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15590B" w:rsidRPr="00C47127" w:rsidRDefault="00925C43" w:rsidP="0092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Основними завданнями самоврядного контролю за використанням та охороною</w:t>
      </w:r>
      <w:r w:rsidR="0015590B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 є:</w:t>
      </w:r>
    </w:p>
    <w:p w:rsidR="0015590B" w:rsidRPr="00C47127" w:rsidRDefault="00925C43" w:rsidP="0092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додержання вимог законодавства України та договірних відносин стосовно земель комунальної власності та об'єктів нерухомого майна, розміщених на землях комунальної власності;</w:t>
      </w:r>
    </w:p>
    <w:p w:rsidR="0015590B" w:rsidRPr="00C47127" w:rsidRDefault="00925C43" w:rsidP="0092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своєчасне виявлення порушень земельного законодавства та вжиття заходів щодо їх усунення;</w:t>
      </w:r>
    </w:p>
    <w:p w:rsidR="0015590B" w:rsidRPr="00C47127" w:rsidRDefault="00925C43" w:rsidP="0092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вжиття разом з іншими уповноваженими органами відповідно до закону заходів, спрямованих на раціональне використання земель комунальної власності, забезпечення особливого режиму використання земель природоохоронного, оздоровчого, рекреаційного та історико-культурного призначення, земель водного фонду;</w:t>
      </w:r>
    </w:p>
    <w:p w:rsidR="00925C43" w:rsidRPr="00C47127" w:rsidRDefault="00925C43" w:rsidP="0092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реалізації місцевої політики у сфері охорони та раціонального використання земель.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D010DF" w:rsidRPr="00C47127" w:rsidRDefault="00925C43" w:rsidP="0092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Самоврядний контроль за використанням та охороною земель здійснюють посадові особи </w:t>
      </w:r>
      <w:r w:rsidR="00551D49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Новоукраїнської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та її виконавчих органів, перелік яких визначається розпорядженням міського голови (далі - Інспектори у сфері самоврядного контролю за викори</w:t>
      </w:r>
      <w:r w:rsidR="0091197A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станням та охороною земель)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F97F97" w:rsidRPr="00C47127" w:rsidRDefault="00F97F97" w:rsidP="00F97F9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Повноваження Інспекторів у сфері самоврядного контролю</w:t>
      </w:r>
    </w:p>
    <w:p w:rsidR="00F97F97" w:rsidRPr="00C47127" w:rsidRDefault="00F97F97" w:rsidP="00F97F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використанням та охороною земель</w:t>
      </w:r>
      <w:r w:rsidRPr="00C471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cr/>
      </w:r>
    </w:p>
    <w:p w:rsidR="00F97F97" w:rsidRPr="00C47127" w:rsidRDefault="00F97F97" w:rsidP="00F97F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 повноважень Інспекторів у сфері самоврядного контролю за використанням та охороною земель належать:</w:t>
      </w:r>
    </w:p>
    <w:p w:rsidR="00F97F97" w:rsidRPr="00C47127" w:rsidRDefault="00F97F97" w:rsidP="00F97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здійснення самоврядного контролю за використанням та охороною земель у</w:t>
      </w:r>
      <w:r w:rsidR="00222D54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частині дотримання підприємствами, установами, організаціями всіх форм власності,</w:t>
      </w:r>
      <w:r w:rsidR="00222D54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громадянами України, іноземними громадянами, особами без громадянства, а також</w:t>
      </w:r>
      <w:r w:rsidR="00222D54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іноземними юридичними </w:t>
      </w:r>
      <w:r w:rsidR="00222D54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особами вимог земельного законодавства на території</w:t>
      </w:r>
      <w:r w:rsidR="00222D54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громади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; виявлення фактів використання земельних ділянок комунальної власності</w:t>
      </w:r>
      <w:r w:rsidR="00222D54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правовстановлюючих документів (із обов’язковим інформуванням про виявлені факти</w:t>
      </w:r>
      <w:r w:rsidR="00222D54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контролюючих органів та громадськості); своєчасного та повного внесення плати за</w:t>
      </w:r>
      <w:r w:rsidR="00222D54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землю; моніторингу своєчасності та повноти сплати за використання земельних ділянок</w:t>
      </w:r>
      <w:r w:rsidR="00222D54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комунальної власності, та надання пропозицій відповідним органам щодо збільшення</w:t>
      </w:r>
      <w:r w:rsidR="00222D54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надходжень до міського бюджету від плати за землю; виконання вимог щодо</w:t>
      </w:r>
      <w:r w:rsidR="00222D54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використання земельних ділянок комунальної </w:t>
      </w:r>
      <w:r w:rsidR="0058270A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ласності за їх цільовим</w:t>
      </w:r>
      <w:r w:rsidR="00222D54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призначенням; дотримання строків своєчасного повернення міській раді земельних</w:t>
      </w:r>
      <w:r w:rsidR="00D75342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ділянок після припинення у встановленому порядку права користування ними та</w:t>
      </w:r>
      <w:r w:rsidR="00D75342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обов'язкового виконання заходів щодо приведення їх у стан, придатний для подальшого</w:t>
      </w:r>
      <w:r w:rsidR="00D75342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 за цільовим призначенням; додержання встановленого законодавством</w:t>
      </w:r>
      <w:r w:rsidR="00D75342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 визначення та відшкодування збитків, завданих територіальній громаді</w:t>
      </w:r>
      <w:r w:rsidR="00D75342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користувачами земельних ділянок;</w:t>
      </w:r>
    </w:p>
    <w:p w:rsidR="00F97F97" w:rsidRPr="00C47127" w:rsidRDefault="00F97F97" w:rsidP="00F97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участь у заходах щодо проведення земельної реформи і виконання рішень міської</w:t>
      </w:r>
      <w:r w:rsidR="00D75342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ради з питань, пов'язаних з використанням та охороною земель по </w:t>
      </w:r>
      <w:r w:rsidR="00D75342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громаді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028B" w:rsidRPr="00C47127" w:rsidRDefault="00F97F97" w:rsidP="00F97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участь у розгляді та вирішенні земельних спорів щодо меж</w:t>
      </w:r>
      <w:r w:rsidR="004B028B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 ділянок, що знаходяться у користуванні громадян та юридичних осіб;</w:t>
      </w:r>
    </w:p>
    <w:p w:rsidR="004B028B" w:rsidRPr="00C47127" w:rsidRDefault="00F97F97" w:rsidP="00F97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підготовка та внесення на розгляд міської ради пропозицій щодо тимчасової</w:t>
      </w:r>
      <w:r w:rsidR="004B028B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заборони (призупинення) використання земель громадянами та юридичними особами у</w:t>
      </w:r>
      <w:r w:rsidR="004B028B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 порушення ними вимог законодавства та договірних відносин;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  <w:t xml:space="preserve">- одержання у встановленому законодавством порядку та цим </w:t>
      </w:r>
      <w:r w:rsidR="0058270A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Механізмом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</w:t>
      </w:r>
      <w:r w:rsidR="004B028B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виконавчих органів місцевого самоврядування, підприємств, установ, організацій  всіх</w:t>
      </w:r>
      <w:r w:rsidR="004B028B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 власності документів, матеріалів та іншої інформації  з питань, пов'язаних з</w:t>
      </w:r>
      <w:r w:rsidR="004B028B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 покладених на нього завдань;</w:t>
      </w:r>
    </w:p>
    <w:p w:rsidR="00F97F97" w:rsidRPr="00C47127" w:rsidRDefault="00F97F97" w:rsidP="00F97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здійснення контролю за дотриманням обмежень (обтяжень) використання</w:t>
      </w:r>
      <w:r w:rsidR="004B028B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громадянами та юридичними особами земель комунальної власності;</w:t>
      </w:r>
    </w:p>
    <w:p w:rsidR="004B5EAC" w:rsidRPr="00C47127" w:rsidRDefault="00F97F97" w:rsidP="00F97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розгляд заяв, скарг та інших звернень юридичних та фізичних  осіб з питань</w:t>
      </w:r>
      <w:r w:rsidR="004B028B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 та охорони земель комунальної власності;</w:t>
      </w:r>
    </w:p>
    <w:p w:rsidR="00F97F97" w:rsidRPr="00C47127" w:rsidRDefault="00F97F97" w:rsidP="00F97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збір, зведення та аналіз</w:t>
      </w:r>
      <w:r w:rsidR="004B5EAC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інформації, необхідної для здійснення самоврядного</w:t>
      </w:r>
      <w:r w:rsidR="004B5EAC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 використанням та охороною земель;</w:t>
      </w:r>
    </w:p>
    <w:p w:rsidR="00F97F97" w:rsidRPr="00C47127" w:rsidRDefault="00F97F97" w:rsidP="00F97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виявлення самовільно зайнятих земельних</w:t>
      </w:r>
      <w:r w:rsidR="004B5EAC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ділянок,  земельних ділянок, що</w:t>
      </w:r>
      <w:r w:rsidR="004B5EAC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використовуються не за цільовим призначенням, не використовуються</w:t>
      </w:r>
      <w:r w:rsidR="004B5EAC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r w:rsidR="004B5EAC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використовуються без правовстановлюючих документів;</w:t>
      </w:r>
    </w:p>
    <w:p w:rsidR="00F97F97" w:rsidRPr="00C47127" w:rsidRDefault="00F97F97" w:rsidP="00F97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залучення у встановленому порядку фахівців наукових інститутів,</w:t>
      </w:r>
      <w:r w:rsidR="004B5EAC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учбових</w:t>
      </w:r>
      <w:r w:rsidR="004B5EAC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закладів, установ, підприємств, організацій всіх форм власності для розгляду питань, що</w:t>
      </w:r>
      <w:r w:rsidR="004B5EAC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належать до його компетенції;</w:t>
      </w:r>
    </w:p>
    <w:p w:rsidR="00F97F97" w:rsidRPr="00C47127" w:rsidRDefault="00F97F97" w:rsidP="00F97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проведення семінарів та інших заходів з питань використання та охорони земель</w:t>
      </w:r>
      <w:r w:rsidR="00F41490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97F97" w:rsidRPr="00C47127" w:rsidRDefault="00F97F97" w:rsidP="00F97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вирішення інших питань відповідно до законодавства України.</w:t>
      </w:r>
    </w:p>
    <w:p w:rsidR="00F41490" w:rsidRPr="00C47127" w:rsidRDefault="00F41490" w:rsidP="00F97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F97" w:rsidRPr="00C47127" w:rsidRDefault="00F97F97" w:rsidP="00F97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2. Інспектори у сфері самоврядного контролю за використанням та охороною</w:t>
      </w:r>
      <w:r w:rsidR="00F41490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 мають право:</w:t>
      </w:r>
    </w:p>
    <w:p w:rsidR="00F97F97" w:rsidRPr="00C47127" w:rsidRDefault="00F97F97" w:rsidP="00F97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обстежувати земельні ділянки комунальної власності на предмет дотримання</w:t>
      </w:r>
      <w:r w:rsidR="00F41490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 їх використання та охорони відповідно до чинного законодавства України;</w:t>
      </w:r>
    </w:p>
    <w:p w:rsidR="00F97F97" w:rsidRPr="00C47127" w:rsidRDefault="00F97F97" w:rsidP="00F97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складати акти обстежень земельних ділянок, та, у разі  виявлення порушень</w:t>
      </w:r>
      <w:r w:rsidR="00F41490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законодавства,  подавати матеріали</w:t>
      </w:r>
      <w:r w:rsidR="00AA3A71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відповідних органів для вжиття необхідних заходів</w:t>
      </w:r>
      <w:r w:rsidR="00F41490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притягнення винних осіб до відповідальності відповідно до закону;</w:t>
      </w:r>
    </w:p>
    <w:p w:rsidR="00F97F97" w:rsidRPr="00C47127" w:rsidRDefault="00F97F97" w:rsidP="00F97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отримувати у встановленому порядку</w:t>
      </w:r>
      <w:r w:rsidR="00AA3A71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</w:t>
      </w:r>
      <w:r w:rsidR="00F41490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ромадян, посадових осіб, усну або</w:t>
      </w:r>
      <w:r w:rsidR="00F41490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письмову інформацію з питань, пов'язаних з порушенням земельного законодавства</w:t>
      </w:r>
      <w:r w:rsidR="00F41490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України;</w:t>
      </w:r>
    </w:p>
    <w:p w:rsidR="00F97F97" w:rsidRPr="00C47127" w:rsidRDefault="00F97F97" w:rsidP="00F97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передавати до правоохоронних органів матеріали про діяння, в яких вбачаються</w:t>
      </w:r>
      <w:r w:rsidR="00F41490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ознаки правопорушень;</w:t>
      </w:r>
    </w:p>
    <w:p w:rsidR="00F97F97" w:rsidRPr="00C47127" w:rsidRDefault="00F97F97" w:rsidP="00F97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проводити  фотографування, звукозапис, відеозйомку, як допоміжний засіб для</w:t>
      </w:r>
      <w:r w:rsidR="00F41490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 порушенням земельного законодавства України;</w:t>
      </w:r>
    </w:p>
    <w:p w:rsidR="00F97F97" w:rsidRPr="00C47127" w:rsidRDefault="00F97F97" w:rsidP="00F97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готувати матеріали для забезпечення подання уповноваженими органами позовів</w:t>
      </w:r>
      <w:r w:rsidR="00F41490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суду</w:t>
      </w:r>
      <w:r w:rsidR="00AA3A71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3A71" w:rsidRPr="00C47127" w:rsidRDefault="00AA3A71" w:rsidP="00F97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F97" w:rsidRPr="00C47127" w:rsidRDefault="00F97F97" w:rsidP="00F97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Інспектори у сфері самоврядного контролю за використанням та охороною</w:t>
      </w:r>
      <w:r w:rsidR="00F41490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 при здійсненні самоврядного контролю за використанням та охороною земель</w:t>
      </w:r>
      <w:r w:rsidR="00F41490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 мати й інші повноваження відповідно до законодавства України.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F97F97" w:rsidRPr="00C47127" w:rsidRDefault="00F97F97" w:rsidP="00F97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4. Інспектори у сфері самоврядного контролю за використанням та охороною</w:t>
      </w:r>
      <w:r w:rsidR="00A0411B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 зобов'язані додержуватися Конституції України, законів України, актів Президента</w:t>
      </w:r>
      <w:r w:rsidR="00A0411B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 та Кабінету Міністрів України, інших нормативно-правових актів та цього</w:t>
      </w:r>
      <w:r w:rsidR="00A0411B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3A71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Механізму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F97F97" w:rsidRPr="00C47127" w:rsidRDefault="00C47127" w:rsidP="00F97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3а невиконання </w:t>
      </w:r>
      <w:r w:rsidR="00F97F97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чи неналежне виконання обов'язків Інспектори у сфері</w:t>
      </w:r>
      <w:r w:rsidR="000A0864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7F97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самоврядного контролю за використанням та охороною земель несуть відповідальність</w:t>
      </w:r>
      <w:r w:rsidR="000A0864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7F97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законодавства України.</w:t>
      </w:r>
      <w:r w:rsidR="00F97F97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F97F97" w:rsidRPr="00C47127" w:rsidRDefault="00C47127" w:rsidP="00F97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Відповідно до положень статей</w:t>
      </w:r>
      <w:r w:rsidR="00F97F97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18, 33, 73 Закону України </w:t>
      </w:r>
      <w:r w:rsidR="000A1E7C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97F97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місцеве</w:t>
      </w:r>
      <w:r w:rsidR="000A1E7C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7F97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самоврядування в Україні</w:t>
      </w:r>
      <w:r w:rsidR="000A1E7C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97F97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атті</w:t>
      </w:r>
      <w:r w:rsidR="00F97F97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Закону України </w:t>
      </w:r>
      <w:r w:rsidR="000A1E7C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97F97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службу в органах місцевого</w:t>
      </w:r>
      <w:r w:rsidR="000A1E7C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7F97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самоврядування</w:t>
      </w:r>
      <w:r w:rsidR="000A1E7C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97F97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юридичні та фізичні особи, які використовують земельні ділянки</w:t>
      </w:r>
      <w:r w:rsidR="000A1E7C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7F97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комунальної власності, зобов'язані допускати Інспекторів у сфері самоврядного контролю</w:t>
      </w:r>
      <w:r w:rsidR="000A1E7C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7F97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використанням та охороною земель на їх законну вимогу на земельні ділянки</w:t>
      </w:r>
      <w:r w:rsidR="000A1E7C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7F97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комунальної власності та надавати для ознайомлення документи, які засвідчують право</w:t>
      </w:r>
      <w:r w:rsidR="000A1E7C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7F97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користування земельними ділянками.</w:t>
      </w:r>
      <w:r w:rsidR="00F97F97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F97F97" w:rsidRPr="00C47127" w:rsidRDefault="00F97F97" w:rsidP="00F97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 здійсненні обстежень Інспектори у сфері самоврядного контролю за</w:t>
      </w:r>
      <w:r w:rsidR="00A95C7A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використанням та охороною земель зобов'язані:</w:t>
      </w:r>
    </w:p>
    <w:p w:rsidR="00F97F97" w:rsidRPr="00C47127" w:rsidRDefault="00F97F97" w:rsidP="00F97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забезпечити  дотримання конституційних прав та свобод людини і громадянина,</w:t>
      </w:r>
      <w:r w:rsidR="00A95C7A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 закріплені в Конституції та законодавстві України;</w:t>
      </w:r>
    </w:p>
    <w:p w:rsidR="00F97F97" w:rsidRPr="00C47127" w:rsidRDefault="00F97F97" w:rsidP="00F97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забезпечити виконання вимог діючого законодавства України щодо</w:t>
      </w:r>
      <w:r w:rsidR="00A95C7A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конфіденційності інформації відносно особи;</w:t>
      </w:r>
    </w:p>
    <w:p w:rsidR="00F97F97" w:rsidRPr="00C47127" w:rsidRDefault="00F97F97" w:rsidP="00F97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допускати в своїй діяльності порушення вимог антикорупційного</w:t>
      </w:r>
      <w:r w:rsidR="00A95C7A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законодавства.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9A4EF1" w:rsidRPr="00C47127" w:rsidRDefault="00E21285" w:rsidP="009A4E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Організація та здійснення самоврядного </w:t>
      </w:r>
      <w:r w:rsidR="009A4EF1" w:rsidRPr="00C471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контролю за</w:t>
      </w:r>
    </w:p>
    <w:p w:rsidR="00E21285" w:rsidRPr="00C47127" w:rsidRDefault="009A4EF1" w:rsidP="009A4E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використанням </w:t>
      </w:r>
      <w:r w:rsidR="00E21285" w:rsidRPr="00C471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 охороною земель</w:t>
      </w:r>
      <w:r w:rsidR="00E21285" w:rsidRPr="00C471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cr/>
      </w: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Відповідно до даного </w:t>
      </w:r>
      <w:r w:rsidR="00AA3A71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Механізму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проведення обстежень земельних ділянок є одним</w:t>
      </w:r>
      <w:r w:rsidR="009A4EF1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із методів самоврядного контролю за використанням та охороною земель комунальної</w:t>
      </w:r>
      <w:r w:rsidR="009A4EF1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 та здійснюється Інспектором у сфері самоврядного контролю за використанням</w:t>
      </w:r>
      <w:r w:rsidR="009A4EF1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охороною земель. Обстеження земельних ділянок, як метод самоврядного контролю,</w:t>
      </w:r>
      <w:r w:rsidR="00995BF6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полягає в одержанні інформації про використання  земель комунальної власності</w:t>
      </w:r>
      <w:r w:rsidR="00995BF6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3A71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Під час проведення обстеження встановлюються,</w:t>
      </w:r>
      <w:r w:rsidR="00995BF6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фіксуються та документуються факти порушень законодавства, договірних зобов'язань,</w:t>
      </w:r>
      <w:r w:rsidR="002C52A0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обставини, які сприяли цим порушенням.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Перелік об’єктів, що підлягають обстеженню, визначається за р</w:t>
      </w:r>
      <w:r w:rsidR="00AA3A71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озпорядженням міського голови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3. Інспектор у сфері самоврядного контролю за використанням та охороною</w:t>
      </w:r>
      <w:r w:rsidR="002C52A0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земель, якому доручено проводити обстеження земельної ділянки, не пізніше десяти </w:t>
      </w:r>
      <w:r w:rsidR="00AA3A71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робочих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днів</w:t>
      </w:r>
      <w:r w:rsidR="002C52A0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початку проведення обстеження вручає особисто або надсилає поштою повідомлення</w:t>
      </w:r>
      <w:r w:rsidR="002C52A0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проведення обстеження (додаток 1) землекористувачу (за наявності інформації щодо</w:t>
      </w:r>
      <w:r w:rsidR="002C52A0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 –</w:t>
      </w:r>
      <w:r w:rsidR="002C52A0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землекористувача).</w:t>
      </w:r>
      <w:r w:rsidR="002C52A0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Повідомлення реєструється в журналі реєстрації матеріалів</w:t>
      </w:r>
      <w:r w:rsidR="002C52A0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  комітету щодо здійснення самоврядного контролю за використанням та</w:t>
      </w:r>
      <w:r w:rsidR="002C52A0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охороною земель (додаток 5), ведення журналу забезпечує управління приватизації,</w:t>
      </w:r>
      <w:r w:rsidR="002C52A0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 майна та землі міської ради. У повідомленні зазначаються дата початку</w:t>
      </w:r>
      <w:r w:rsidR="002C52A0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 обстеження, об'єкт обстеження, юридична або фізична особа, щодо якої</w:t>
      </w:r>
      <w:r w:rsidR="002C52A0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проводиться обстеження, перелік питань, з яких буде проводитись обстеження, перелік</w:t>
      </w:r>
      <w:r w:rsidR="002C52A0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документів, які необхідно надати Інспектору у сфері самоврядного контролю за</w:t>
      </w:r>
      <w:r w:rsidR="002C52A0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використанням та охороною земель та визначається порядок їх надання. У разі фізичної</w:t>
      </w:r>
      <w:r w:rsidR="002C52A0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чи технічної неможливості направлення письмового повідомлення, або неможливості</w:t>
      </w:r>
      <w:r w:rsidR="002C52A0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зв’язатися з юридичною чи фізичною особою про проведення запланованого обстеження</w:t>
      </w:r>
      <w:r w:rsidR="002C52A0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земельної ділянки, таке обстеження  може проводитись без попередження.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4. Тривалість заходів, пов’язаних із обстеженням земельної ділянки, не повинна</w:t>
      </w:r>
      <w:r w:rsidR="002C52A0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перевищувати десяти робочих днів. У разі виникнення обставин, що вимагають</w:t>
      </w:r>
      <w:r w:rsidR="002C52A0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продовження терміну обстеження, його може бути продовжено розпорядженням міського</w:t>
      </w:r>
      <w:r w:rsidR="002C52A0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голови або особою, яка виконує його обов'язки, але не більше ніж на </w:t>
      </w:r>
      <w:r w:rsidR="00AA3A71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робочих днів.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5. Інспектори у сфері самоврядного контролю за використанням та охороною</w:t>
      </w:r>
      <w:r w:rsidR="002C52A0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 можуть приймати участь у  перевірках (контрольних  заходах), які проводяться</w:t>
      </w:r>
      <w:r w:rsidR="002C52A0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державними контролюючими  органами. Р</w:t>
      </w:r>
      <w:r w:rsidR="00AA3A71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озпорядження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участь у перевірках (контрольних</w:t>
      </w:r>
      <w:r w:rsidR="002C52A0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заходах), які проводяться державними контролюючими органами, приймає міський голова</w:t>
      </w:r>
      <w:r w:rsidR="002C52A0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письмовим зверненням відповідного державного контролюючого органу.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6. Інспектор у сфері самоврядного контролю за використанням та охороною земель</w:t>
      </w:r>
      <w:r w:rsidR="002C52A0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з власної ініціативи або за дорученням міського голови, секретаря міської ради або</w:t>
      </w:r>
      <w:r w:rsidR="00F67A94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заступника міського голови, відповідно до розподілу функціональних обов'язків, може</w:t>
      </w:r>
      <w:r w:rsidR="00F67A94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звертатись до виконавчих органів міської ради, державних контролюючих органів щодо</w:t>
      </w:r>
      <w:r w:rsidR="00F67A94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залучення їх представників до участі у проведенні обстежень. У разі прийняття </w:t>
      </w:r>
      <w:r w:rsidR="00290687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</w:t>
      </w:r>
      <w:r w:rsidR="00F67A94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 необхідності залучення представників структурних підрозділів міської ради,</w:t>
      </w:r>
      <w:r w:rsidR="00F67A94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державних контролюючих органів до</w:t>
      </w:r>
      <w:r w:rsidR="00F67A94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участі  у проведенні обстежень, до відповідного</w:t>
      </w:r>
      <w:r w:rsidR="00F67A94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органу (підрозділу) направляється відповідний лист. У листі вказуються підстави</w:t>
      </w:r>
      <w:r w:rsidR="00F67A94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проведення обстеження, об'єкт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обстеження, юридична або фізична особа, щодо якої</w:t>
      </w:r>
      <w:r w:rsidR="00F67A94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проводиться обстеження, перелік питань, які необхідно з'ясувати при проведенні</w:t>
      </w:r>
      <w:r w:rsidR="00F67A94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обстеження, строки проведення обстеження тощо.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Проведенню обстеження обов'язково передує підготовчий етап.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 підготовчому етапі Інспектор у сфері самоврядного контролю за</w:t>
      </w:r>
      <w:r w:rsidR="00F67A94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використанням та охороною земель, який буде здійснювати обстеження, проводить</w:t>
      </w:r>
      <w:r w:rsidR="00F67A94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роботу зі збору та опрацювання інформації та документів, необхідних для проведення</w:t>
      </w:r>
      <w:r w:rsidR="00F67A94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обстеження, в залежності від мети, питань та фактів, які необхідно з’ясувати при</w:t>
      </w:r>
      <w:r w:rsidR="00F67A94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проведенні такого обстеження. При необхідності готуються та направляються запити до</w:t>
      </w:r>
      <w:r w:rsidR="00F67A94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відповідних органів державної влади, виконавчих органів міської ради, державної</w:t>
      </w:r>
      <w:r w:rsidR="00346B1D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податкової служби, територіального органу земельних ресурсів тощо.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При проведенні обстеження земельної ділянки Інспектор у сфері самоврядного</w:t>
      </w:r>
      <w:r w:rsidR="00346B1D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 використанням та охороною земель повинен мати при собі:</w:t>
      </w:r>
    </w:p>
    <w:p w:rsidR="00346B1D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посвідчення посадової особи органу місцевого самоврядування;</w:t>
      </w: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бланки типових форм актів обстеження, які необхідно заповнити;</w:t>
      </w: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матеріали та документи, необхідні для проведення обстеження.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10. Інспектор у сфері самоврядного контролю за використанням та охороною</w:t>
      </w:r>
      <w:r w:rsidR="00346B1D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 проводить обстеження в присутності користувачів земельних ділянок (в т.ч. майна,</w:t>
      </w:r>
      <w:r w:rsidR="00346B1D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що знаходиться на земельній ділянці)</w:t>
      </w:r>
      <w:r w:rsidR="00D6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або уповноважених ними осіб. У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виключних</w:t>
      </w:r>
      <w:r w:rsidR="00346B1D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випадках (в разі ухилення землекористувачів від присутності, відсутності інформації про</w:t>
      </w:r>
      <w:r w:rsidR="00346B1D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фактичних землекористувачів) обстеження може проводитись без присутності</w:t>
      </w:r>
      <w:r w:rsidR="00623488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користувачів земельних  ділянок (в т.ч. майна, що знаходиться на земельній  ділянці) або</w:t>
      </w:r>
      <w:r w:rsidR="00623488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уповноважених ними осіб,  при  цьому, </w:t>
      </w:r>
      <w:r w:rsidR="00D6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обстежень  складаються  у  присутності  двох</w:t>
      </w:r>
      <w:r w:rsidR="00623488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свідків.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При проведенні обстеження земельної ділянки Інспектор у сфері самоврядного</w:t>
      </w:r>
      <w:r w:rsidR="00623488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 використанням та охороною земель:</w:t>
      </w: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встановлює</w:t>
      </w:r>
      <w:r w:rsidR="00D6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користувача земельної ділянки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(в т.ч. майна, що знаходиться на</w:t>
      </w:r>
      <w:r w:rsidR="00623488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земельній ділянці);</w:t>
      </w: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встановлює правомірність використ</w:t>
      </w:r>
      <w:r w:rsidR="00D65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ання земельних ділянок (в т.ч.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майна, що</w:t>
      </w:r>
      <w:r w:rsidR="00623488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знаходиться на земельній ділянці) іншими користувачами, яким вони не надані у власність</w:t>
      </w:r>
      <w:r w:rsidR="00623488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чи користування;</w:t>
      </w: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перевіряє наявність документів, що посвідчують права на земельну ділянку або</w:t>
      </w:r>
      <w:r w:rsidR="00623488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майно, що на ній знаходиться;</w:t>
      </w: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перевіряє стан фактичного використання земельної ділянки відповідно до</w:t>
      </w:r>
      <w:r w:rsidR="00623488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цільового призначення;</w:t>
      </w: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вживає заходів щодо встановлення (уточнення) відповідності місця розташування</w:t>
      </w:r>
      <w:r w:rsidR="00623488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меж земельної ділянки,  мір ліній, визначених у документах,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які посвідчують право на</w:t>
      </w:r>
      <w:r w:rsidR="00623488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земельну ділянку, фактичним мірам ліній на місцевості;</w:t>
      </w: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з'ясовує інші обставини.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При виявленні порушення законодавства Інспектор у сфері самоврядного</w:t>
      </w:r>
      <w:r w:rsidR="00623488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 використанням та охороною земель:</w:t>
      </w: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з'ясовує обставини та суть скоєного порушення;</w:t>
      </w: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встановлює особу, яка здійснила порушення законодавства;</w:t>
      </w: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встановлює інші обставини, що мають значення для повного та об’єктивного</w:t>
      </w:r>
      <w:r w:rsidR="00623488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 обстеження і досягнення мети обстеження;</w:t>
      </w: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складає акт обстеження згідно з типовою формою, передбаченою цим </w:t>
      </w:r>
      <w:r w:rsidR="008A18E5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Механізмом</w:t>
      </w:r>
      <w:r w:rsidR="00623488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(додаток 2);</w:t>
      </w: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в 10-де</w:t>
      </w:r>
      <w:r w:rsidR="00290687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нний термін після складання акту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обстеження направляє клопотання</w:t>
      </w:r>
      <w:r w:rsidR="00623488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(додаток 4) порушнику щодо необхідності усунення виявленого порушення.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13. У разі недопущення представниками юридичних осіб</w:t>
      </w:r>
      <w:r w:rsidR="00623488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чи фізичними особами</w:t>
      </w:r>
      <w:r w:rsidR="00623488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Інспектора у сфері самоврядного контролю за використанням та охороною земель до</w:t>
      </w:r>
      <w:r w:rsidR="00623488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 обстеження, такі обставини фіксуються в акті про недопущення до</w:t>
      </w:r>
      <w:r w:rsidR="00623488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 обстеження (додаток 3). Інспектор у сфері самоврядного контролю за</w:t>
      </w:r>
      <w:r w:rsidR="00623488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використанням та охороною земель, який склав акт про недопущення до проведення</w:t>
      </w:r>
      <w:r w:rsidR="00623488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обстеження, н</w:t>
      </w:r>
      <w:r w:rsidR="00290687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протязі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0687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робоч</w:t>
      </w:r>
      <w:r w:rsidR="00290687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</w:t>
      </w:r>
      <w:r w:rsidR="00290687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готує та надає міському голові або особі,</w:t>
      </w:r>
      <w:r w:rsidR="00623488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що виконує його обов’язки, доповідну записку з пропозиціями щодо вжиття заходів</w:t>
      </w:r>
      <w:r w:rsidR="00623488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реагування.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14. У разі відсутності виявлених порушень при використанні об’єктами контролю</w:t>
      </w:r>
      <w:r w:rsidR="00623488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 ділянок комунальної власності також складається акт обстеження (додаток 2).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15. За результатами проведення обстеження складаються  акти у двох примірниках,</w:t>
      </w:r>
      <w:r w:rsidR="00623488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 нумеруються і реєструються в журналі реєстрації матеріалів здійснення виконавчим</w:t>
      </w:r>
      <w:r w:rsidR="00623488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комітетом самоврядного контролю за використанням  та охороною  земель (додаток  5).</w:t>
      </w: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прошнуровується, нумерується та заповнюється в порядку, встановленому</w:t>
      </w:r>
      <w:r w:rsidR="00623488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діловодства.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16. Після складання акт</w:t>
      </w:r>
      <w:r w:rsidR="008A18E5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обстеження, обидва примірники акт</w:t>
      </w:r>
      <w:r w:rsidR="008A18E5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підписуються</w:t>
      </w:r>
      <w:r w:rsidR="00623488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особами, які здійснили обстеження, уповноваженим представником юридичної особи чи</w:t>
      </w:r>
      <w:r w:rsidR="00623488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фізичною особою або її уповноваженим представником, а також свідками (за їх</w:t>
      </w:r>
      <w:r w:rsidR="00145728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наявності). Акт обстеження може бути підписано і іншими особами, присутніми при</w:t>
      </w:r>
      <w:r w:rsidR="00145728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проведенні обстеження. У разі відмови юридичної чи фізичної особи або її</w:t>
      </w:r>
      <w:r w:rsidR="00145728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уповноваженого представника від підпису в акті, про це особами, які склали акт, робиться</w:t>
      </w:r>
      <w:r w:rsidR="00FA3B24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відмітка в обох примірниках акт</w:t>
      </w:r>
      <w:r w:rsidR="008A18E5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17. Перший примірник акту обстеження  залишається в Інспектора у сфері</w:t>
      </w:r>
      <w:r w:rsidR="007E45DC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самоврядного контролю за використанням та охороною земель, який провів обстеження,</w:t>
      </w:r>
      <w:r w:rsidR="007E45DC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другий примірник вручається або надсилається (поштою з повідомленням про вручення)</w:t>
      </w:r>
      <w:r w:rsidR="007E45DC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юридичній чи фізичній особі або її уповноваженому представникові. Факт отримання</w:t>
      </w:r>
      <w:r w:rsidR="007E45DC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примірника акт</w:t>
      </w:r>
      <w:r w:rsidR="008A18E5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засвідчується підписом юридичної чи фізичною особою або її</w:t>
      </w:r>
      <w:r w:rsidR="007E45DC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уповноваженим представником на примірнику акт</w:t>
      </w:r>
      <w:r w:rsidR="008A18E5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залишається в Інспектора у сфері</w:t>
      </w:r>
      <w:r w:rsidR="007E45DC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самоврядного контролю за використанням та охороною земель, який проводив перевірку.</w:t>
      </w: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надсилання акт</w:t>
      </w:r>
      <w:r w:rsidR="008A18E5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поштою на примірнику акту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який залишається в Інспектора</w:t>
      </w:r>
      <w:r w:rsidR="007E45DC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у сфері самоврядного  контролю за використанням та охороною земель, робиться</w:t>
      </w:r>
      <w:r w:rsidR="007E45DC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відповідна відмітка. Акт надсилається з повідомленням про вручення.</w:t>
      </w: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проведенні обстежень із залученням представників інших контролюючих</w:t>
      </w:r>
      <w:r w:rsidR="007E45DC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 копія акт</w:t>
      </w:r>
      <w:r w:rsidR="008A18E5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 надаватися таким представникам. Копія акт</w:t>
      </w:r>
      <w:r w:rsidR="008A18E5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також може бути</w:t>
      </w:r>
      <w:r w:rsidR="007E45DC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надана іншим зацікавленим державним органам, громадянам чи громадським організаціям</w:t>
      </w:r>
      <w:r w:rsidR="007E45DC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їх запит.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18. В акті обстеження Інспектор у сфері самоврядного контролю за використанням</w:t>
      </w:r>
      <w:r w:rsidR="00C95961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охороною земель у сфері самоврядного контролю за використанням та охороною</w:t>
      </w:r>
      <w:r w:rsidR="00C95961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 зазначає:</w:t>
      </w: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акт</w:t>
      </w:r>
      <w:r w:rsidR="008A18E5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обстеження;</w:t>
      </w: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та місце складання акт</w:t>
      </w:r>
      <w:r w:rsidR="008A18E5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посаду, прізвище, ім’я та по батькові Інспектора  у сфері  самоврядного  контролю</w:t>
      </w:r>
      <w:r w:rsidR="00C95961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використанням та охороною земель, який (які) проводив (проводили) обстеження;</w:t>
      </w: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посади та прізвища осіб, за участю яких проводилось обстеження;</w:t>
      </w: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посаду, прізвище, ім’я та по батькові представника юридичної особи чи прізвище</w:t>
      </w:r>
      <w:r w:rsidR="00C95961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фізичної особи або її представника, які були присутні при обстеженні;</w:t>
      </w: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реквізити юридичної чи фізичної особи, стосовно яких проводиться обстеження;</w:t>
      </w: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інформацію про земельну ділянку, стан її використання (місце розташування,</w:t>
      </w:r>
      <w:r w:rsidR="00C95961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площу, цільове призначення тощо);</w:t>
      </w: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наявність документів, які посвідчують право на земельну ділянку та на об’єкти</w:t>
      </w:r>
      <w:r w:rsidR="00C95961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нерухомості (їх частини), які знаходяться на земельній ділянці;</w:t>
      </w: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питання, з яких проводиться обстеження;</w:t>
      </w: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обставини, які встановлені обстеженням;</w:t>
      </w: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 законодавства (у разі виявлення), суть порушення з посиланням  на</w:t>
      </w:r>
      <w:r w:rsidR="00C95961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норми законодавства, вимоги яких порушені;</w:t>
      </w:r>
    </w:p>
    <w:p w:rsidR="00E21285" w:rsidRPr="00C47127" w:rsidRDefault="008A18E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письмове </w:t>
      </w:r>
      <w:r w:rsidR="00E21285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пояснення представника юридичної чи фізичної особи щодо виявлених порушень</w:t>
      </w:r>
      <w:r w:rsidR="00BC3595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1285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разі відмови від надання пояснень в акті обстеження робиться відмітка про це);</w:t>
      </w: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 документів та матеріалів, що додаються.</w:t>
      </w: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Пояснення представника юридичної чи фізичної особи щодо виявлених порушень</w:t>
      </w:r>
      <w:r w:rsidR="00BC3595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 додаватись до акт</w:t>
      </w:r>
      <w:r w:rsidR="008A18E5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обстеження на окремих аркушах.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19. В акті обстеження наводиться (додається) план-схема місця розташування</w:t>
      </w:r>
      <w:r w:rsidR="00BC3595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земельної ділянки (схематичний абрис чи викопіювання з картографічних матеріалів</w:t>
      </w:r>
      <w:r w:rsidR="00BC3595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планів земельної ділянки з прив'язкою до місцевості). На план-схемі вказується загальна</w:t>
      </w:r>
      <w:r w:rsidR="00BC3595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 земельної ділянки та площа, на якій виявлено порушення (самовільне зайняття,</w:t>
      </w:r>
      <w:r w:rsidR="00BC3595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 не за цільовим призначенням тощо).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20. За результатами обстеження Інспектором у сфері самоврядного контролю за</w:t>
      </w:r>
      <w:r w:rsidR="00BC3595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використанням та охороною земель складається доповідна записка на ім’я міського голови</w:t>
      </w:r>
      <w:r w:rsidR="00BC3595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з пропозиціями щодо вжиття до порушників заходів впливу відповідно до вимог чинного</w:t>
      </w:r>
      <w:r w:rsidR="00BC3595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 України.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DD1703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21. У разі виявлення порушень в 10-денний термін після складання акт</w:t>
      </w:r>
      <w:r w:rsidR="008A18E5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C3595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обстеження Інспектором у сфері самоврядного контролю за використанням та охороною</w:t>
      </w:r>
      <w:r w:rsidR="00BC3595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 готується та за підписом міського голови направляється порушнику клопотання</w:t>
      </w:r>
      <w:r w:rsidR="00BC3595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(додаток 4) про необхідність усунення виявлених порушень. Клопотання оформляється у</w:t>
      </w:r>
      <w:r w:rsidR="00BC3595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двох примірниках. Перший примірник клопотання надсилається поштою рекомендованим</w:t>
      </w:r>
      <w:r w:rsidR="00BC3595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листом або вручається порушнику особисто, другий - залишається в  матеріалах справи</w:t>
      </w:r>
      <w:r w:rsidR="00BC3595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Інспектора у сфері самоврядного контролю за використанням та охороною  земель. На</w:t>
      </w:r>
      <w:r w:rsidR="00BC3595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другому примірнику клопотання робиться відмітка про відправку поштою або відмітка</w:t>
      </w:r>
      <w:r w:rsidR="00BC3595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отримання особою, якій воно адресоване. Клопотання нумерується і  реєструється в</w:t>
      </w:r>
      <w:r w:rsidR="00BC3595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журналі реєстрації матеріалів виконавчого комітету щодо здійснення самоврядного</w:t>
      </w:r>
      <w:r w:rsidR="00BC3595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 використанням та охороною земель (додаток 5).</w:t>
      </w:r>
    </w:p>
    <w:p w:rsidR="008A18E5" w:rsidRPr="00C47127" w:rsidRDefault="008A18E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703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22. При проведенні обстеження земельних ділянок на предмет дотримання вимог</w:t>
      </w:r>
      <w:r w:rsidR="00285221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 при використанні земель комунальної власності Інспектори у сфері</w:t>
      </w:r>
      <w:r w:rsidR="00285221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самоврядного</w:t>
      </w:r>
      <w:r w:rsidR="00285221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 використанням та охороною земель керуються Земельним</w:t>
      </w:r>
      <w:r w:rsidR="006C2C0C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кодексом України</w:t>
      </w:r>
      <w:r w:rsidR="004E5E3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Податковим кодексом України, з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аконами України </w:t>
      </w:r>
      <w:r w:rsidR="006C2C0C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державний</w:t>
      </w:r>
      <w:r w:rsidR="006C2C0C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використанням та охороною земель</w:t>
      </w:r>
      <w:r w:rsidR="006C2C0C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C2C0C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охорону земель</w:t>
      </w:r>
      <w:r w:rsidR="006C2C0C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C2C0C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місцеве</w:t>
      </w:r>
      <w:r w:rsidR="006C2C0C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самоврядування в Україні</w:t>
      </w:r>
      <w:r w:rsidR="006C2C0C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C2C0C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землеустрій</w:t>
      </w:r>
      <w:r w:rsidR="006C2C0C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C2C0C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оренду землі</w:t>
      </w:r>
      <w:r w:rsidR="006C2C0C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цим </w:t>
      </w:r>
      <w:r w:rsidR="008A18E5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Механізмом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="006C2C0C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іншими законодавчими та нормативно-правовими актами, які регулюють земельні</w:t>
      </w:r>
      <w:r w:rsidR="006C2C0C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відносини.</w:t>
      </w:r>
    </w:p>
    <w:p w:rsidR="008A18E5" w:rsidRPr="00C47127" w:rsidRDefault="008A18E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23. Перед початком обстеження Інспектор у сфері самоврядного  контролю за</w:t>
      </w:r>
      <w:r w:rsidR="006C2C0C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використанням та охороною земель:</w:t>
      </w: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встановлює суб'єктів, які використовують відповідну земельну ділянку (за</w:t>
      </w:r>
      <w:r w:rsidR="006C2C0C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наявності інформації);</w:t>
      </w: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отримує у територіальному органі земельних ресурсів інформацію щодо</w:t>
      </w:r>
      <w:r w:rsidR="006C2C0C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земельної ділянки, землекористувачів (адреси), місце розташування земельної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ділянки, її</w:t>
      </w:r>
      <w:r w:rsidR="006C2C0C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площу, цільове призначення, наявність правовстановлюючих документів на земельну</w:t>
      </w:r>
      <w:r w:rsidR="006C2C0C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ділянку та термін їх дії, тощо;</w:t>
      </w: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повідомляє юридичну (фізичну) особу про дату і час  обстеження відповідно до</w:t>
      </w:r>
      <w:r w:rsidR="006C2C0C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даного Порядку;</w:t>
      </w:r>
    </w:p>
    <w:p w:rsidR="00E21285" w:rsidRPr="00C47127" w:rsidRDefault="00E21285" w:rsidP="009A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 аналіз наявної інформації та визначає перелік обов'язкових питань, які</w:t>
      </w:r>
      <w:r w:rsidR="006C2C0C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підлягають з’ясуванню при проведенні обстеження земельної ділянки.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0C55A0" w:rsidRPr="00C47127" w:rsidRDefault="000C55A0" w:rsidP="000C55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Заключні положення</w:t>
      </w:r>
      <w:r w:rsidRPr="00C471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cr/>
      </w:r>
    </w:p>
    <w:p w:rsidR="000C55A0" w:rsidRPr="00C47127" w:rsidRDefault="000C55A0" w:rsidP="000C5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Матеріали, зібрані на підготовчому етапі та в результаті проведення обстеження, в результаті яких виявлені порушення законодавства,</w:t>
      </w:r>
      <w:r w:rsidR="004E5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внаслідок яких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територіальній </w:t>
      </w:r>
      <w:r w:rsidR="009C5E26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громаді,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завдано збитків, направляються на розгляд комісії по визначенню збитків власникам землі та землекористувачам для вжиття заходів цивільно-правового характеру.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66595D" w:rsidRPr="00C47127" w:rsidRDefault="000C55A0" w:rsidP="000C5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2. Якщо під час обстеження будуть виявлені ознаки інших порушень законодавства</w:t>
      </w:r>
      <w:r w:rsidR="00D2576B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(самовільне зайняття земельної ділянки, самочинне будівництво тощо), Інспектор у сфері</w:t>
      </w:r>
      <w:r w:rsidR="00D2576B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самоврядного контролю за використанням та охороною земель, який провів обстеження,</w:t>
      </w:r>
      <w:r w:rsidR="00D2576B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надає міському голові пропозиції про направлення</w:t>
      </w:r>
      <w:r w:rsidR="00D2576B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матеріалів до відповідних</w:t>
      </w:r>
      <w:r w:rsidR="00D2576B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контролюючих чи правоохоронних органів для відповідного реагування.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4E5E38" w:rsidRDefault="000C55A0" w:rsidP="004E5E3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Питання, не врегульовані цим </w:t>
      </w:r>
      <w:r w:rsidR="0066595D"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Механізмом</w:t>
      </w:r>
      <w:r w:rsidR="004E5E3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вирішуються згідно з чинним з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аконодавством України.</w:t>
      </w: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4E5E38" w:rsidRDefault="002A49CC" w:rsidP="004E5E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7F97" w:rsidRPr="00C47127" w:rsidRDefault="002A49CC" w:rsidP="004E5E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471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 w:rsidR="004E5E38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2A49CC" w:rsidRPr="00C47127" w:rsidRDefault="002A49CC" w:rsidP="000C55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A49CC" w:rsidRPr="00C47127" w:rsidSect="00D6520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90F" w:rsidRDefault="0057690F" w:rsidP="003D5FA2">
      <w:pPr>
        <w:spacing w:after="0" w:line="240" w:lineRule="auto"/>
      </w:pPr>
      <w:r>
        <w:separator/>
      </w:r>
    </w:p>
  </w:endnote>
  <w:endnote w:type="continuationSeparator" w:id="0">
    <w:p w:rsidR="0057690F" w:rsidRDefault="0057690F" w:rsidP="003D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90F" w:rsidRDefault="0057690F" w:rsidP="003D5FA2">
      <w:pPr>
        <w:spacing w:after="0" w:line="240" w:lineRule="auto"/>
      </w:pPr>
      <w:r>
        <w:separator/>
      </w:r>
    </w:p>
  </w:footnote>
  <w:footnote w:type="continuationSeparator" w:id="0">
    <w:p w:rsidR="0057690F" w:rsidRDefault="0057690F" w:rsidP="003D5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60239"/>
    <w:multiLevelType w:val="hybridMultilevel"/>
    <w:tmpl w:val="3B74582A"/>
    <w:lvl w:ilvl="0" w:tplc="0A4089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8F39A2"/>
    <w:multiLevelType w:val="hybridMultilevel"/>
    <w:tmpl w:val="8A0206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53E64DB"/>
    <w:multiLevelType w:val="hybridMultilevel"/>
    <w:tmpl w:val="A96AE556"/>
    <w:lvl w:ilvl="0" w:tplc="A4725C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721DA5"/>
    <w:multiLevelType w:val="hybridMultilevel"/>
    <w:tmpl w:val="B75E1858"/>
    <w:lvl w:ilvl="0" w:tplc="134E0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0534E7"/>
    <w:multiLevelType w:val="hybridMultilevel"/>
    <w:tmpl w:val="0E66D164"/>
    <w:lvl w:ilvl="0" w:tplc="EC78766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E11"/>
    <w:rsid w:val="00004BD7"/>
    <w:rsid w:val="0002238C"/>
    <w:rsid w:val="000445A2"/>
    <w:rsid w:val="000536E6"/>
    <w:rsid w:val="000A0864"/>
    <w:rsid w:val="000A1E7C"/>
    <w:rsid w:val="000C55A0"/>
    <w:rsid w:val="000D236B"/>
    <w:rsid w:val="001061C6"/>
    <w:rsid w:val="00110903"/>
    <w:rsid w:val="0011216D"/>
    <w:rsid w:val="00115D7D"/>
    <w:rsid w:val="00144BEC"/>
    <w:rsid w:val="00145728"/>
    <w:rsid w:val="0015590B"/>
    <w:rsid w:val="001A2316"/>
    <w:rsid w:val="001A4BC0"/>
    <w:rsid w:val="001B27EA"/>
    <w:rsid w:val="00202D33"/>
    <w:rsid w:val="002045DC"/>
    <w:rsid w:val="002163A8"/>
    <w:rsid w:val="00222D54"/>
    <w:rsid w:val="00234AED"/>
    <w:rsid w:val="00254616"/>
    <w:rsid w:val="00263262"/>
    <w:rsid w:val="0027457B"/>
    <w:rsid w:val="00276FD9"/>
    <w:rsid w:val="00285221"/>
    <w:rsid w:val="00285DC9"/>
    <w:rsid w:val="00290687"/>
    <w:rsid w:val="002A264E"/>
    <w:rsid w:val="002A4269"/>
    <w:rsid w:val="002A49CC"/>
    <w:rsid w:val="002C52A0"/>
    <w:rsid w:val="002C7D41"/>
    <w:rsid w:val="00301701"/>
    <w:rsid w:val="00346B1D"/>
    <w:rsid w:val="003A4BDF"/>
    <w:rsid w:val="003D44B2"/>
    <w:rsid w:val="003D5FA2"/>
    <w:rsid w:val="004117B4"/>
    <w:rsid w:val="004728F8"/>
    <w:rsid w:val="00480232"/>
    <w:rsid w:val="004B028B"/>
    <w:rsid w:val="004B271C"/>
    <w:rsid w:val="004B5EAC"/>
    <w:rsid w:val="004C1A75"/>
    <w:rsid w:val="004C45E6"/>
    <w:rsid w:val="004D6923"/>
    <w:rsid w:val="004E5E38"/>
    <w:rsid w:val="00515D53"/>
    <w:rsid w:val="00520E39"/>
    <w:rsid w:val="005468E3"/>
    <w:rsid w:val="00551D49"/>
    <w:rsid w:val="0057690F"/>
    <w:rsid w:val="0058270A"/>
    <w:rsid w:val="005A5C8E"/>
    <w:rsid w:val="005B1B2E"/>
    <w:rsid w:val="005E2072"/>
    <w:rsid w:val="005F1DD4"/>
    <w:rsid w:val="00623488"/>
    <w:rsid w:val="00644109"/>
    <w:rsid w:val="00655CAD"/>
    <w:rsid w:val="0065762A"/>
    <w:rsid w:val="0066595D"/>
    <w:rsid w:val="006A076E"/>
    <w:rsid w:val="006C2C0C"/>
    <w:rsid w:val="006C3ACA"/>
    <w:rsid w:val="006C4342"/>
    <w:rsid w:val="006E37D9"/>
    <w:rsid w:val="006F3F27"/>
    <w:rsid w:val="0071776B"/>
    <w:rsid w:val="00774A82"/>
    <w:rsid w:val="00776126"/>
    <w:rsid w:val="00781FFE"/>
    <w:rsid w:val="00792496"/>
    <w:rsid w:val="007A41F7"/>
    <w:rsid w:val="007B633D"/>
    <w:rsid w:val="007C7DA8"/>
    <w:rsid w:val="007D3494"/>
    <w:rsid w:val="007D451E"/>
    <w:rsid w:val="007E45DC"/>
    <w:rsid w:val="00800169"/>
    <w:rsid w:val="008071C7"/>
    <w:rsid w:val="0081187E"/>
    <w:rsid w:val="008228AC"/>
    <w:rsid w:val="00826B2E"/>
    <w:rsid w:val="00847855"/>
    <w:rsid w:val="008766F5"/>
    <w:rsid w:val="008A18E5"/>
    <w:rsid w:val="008A7441"/>
    <w:rsid w:val="0091197A"/>
    <w:rsid w:val="00925C43"/>
    <w:rsid w:val="00935539"/>
    <w:rsid w:val="009418DA"/>
    <w:rsid w:val="00995BF6"/>
    <w:rsid w:val="009A434F"/>
    <w:rsid w:val="009A4EF1"/>
    <w:rsid w:val="009B7D1F"/>
    <w:rsid w:val="009C1CE5"/>
    <w:rsid w:val="009C5E26"/>
    <w:rsid w:val="009E2F68"/>
    <w:rsid w:val="00A0411B"/>
    <w:rsid w:val="00A0516B"/>
    <w:rsid w:val="00A35FD0"/>
    <w:rsid w:val="00A37A3C"/>
    <w:rsid w:val="00A95C7A"/>
    <w:rsid w:val="00AA280C"/>
    <w:rsid w:val="00AA3A71"/>
    <w:rsid w:val="00AC046E"/>
    <w:rsid w:val="00AC2EEE"/>
    <w:rsid w:val="00AD27ED"/>
    <w:rsid w:val="00B2157B"/>
    <w:rsid w:val="00B326CC"/>
    <w:rsid w:val="00B43958"/>
    <w:rsid w:val="00B44347"/>
    <w:rsid w:val="00B456DC"/>
    <w:rsid w:val="00B46837"/>
    <w:rsid w:val="00BA19C0"/>
    <w:rsid w:val="00BB172C"/>
    <w:rsid w:val="00BC3595"/>
    <w:rsid w:val="00BC77A6"/>
    <w:rsid w:val="00BE5C68"/>
    <w:rsid w:val="00C014CA"/>
    <w:rsid w:val="00C13659"/>
    <w:rsid w:val="00C3117F"/>
    <w:rsid w:val="00C455DE"/>
    <w:rsid w:val="00C47127"/>
    <w:rsid w:val="00C72428"/>
    <w:rsid w:val="00C95961"/>
    <w:rsid w:val="00CB3D29"/>
    <w:rsid w:val="00CC247B"/>
    <w:rsid w:val="00CC2D0E"/>
    <w:rsid w:val="00CE1A38"/>
    <w:rsid w:val="00CF2EDB"/>
    <w:rsid w:val="00D010DF"/>
    <w:rsid w:val="00D11DF5"/>
    <w:rsid w:val="00D2576B"/>
    <w:rsid w:val="00D36AEC"/>
    <w:rsid w:val="00D42EE9"/>
    <w:rsid w:val="00D52067"/>
    <w:rsid w:val="00D65207"/>
    <w:rsid w:val="00D75342"/>
    <w:rsid w:val="00D77A56"/>
    <w:rsid w:val="00D95123"/>
    <w:rsid w:val="00DD1703"/>
    <w:rsid w:val="00DD1E11"/>
    <w:rsid w:val="00DD73A4"/>
    <w:rsid w:val="00DF1626"/>
    <w:rsid w:val="00DF18CD"/>
    <w:rsid w:val="00DF36FB"/>
    <w:rsid w:val="00E143A2"/>
    <w:rsid w:val="00E21285"/>
    <w:rsid w:val="00E3294C"/>
    <w:rsid w:val="00E66F46"/>
    <w:rsid w:val="00E75867"/>
    <w:rsid w:val="00E87992"/>
    <w:rsid w:val="00EA5DD1"/>
    <w:rsid w:val="00EB1743"/>
    <w:rsid w:val="00EB3585"/>
    <w:rsid w:val="00EB3984"/>
    <w:rsid w:val="00EC28E2"/>
    <w:rsid w:val="00F1182D"/>
    <w:rsid w:val="00F41490"/>
    <w:rsid w:val="00F543CB"/>
    <w:rsid w:val="00F54C59"/>
    <w:rsid w:val="00F61ECC"/>
    <w:rsid w:val="00F67A94"/>
    <w:rsid w:val="00F97F97"/>
    <w:rsid w:val="00FA3B24"/>
    <w:rsid w:val="00FC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C6EEF4-F4A8-4EEB-861A-40CBF028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1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tecenter">
    <w:name w:val="rtecenter"/>
    <w:basedOn w:val="a"/>
    <w:rsid w:val="00D01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D01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0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27ED"/>
    <w:pPr>
      <w:ind w:left="720"/>
      <w:contextualSpacing/>
    </w:pPr>
  </w:style>
  <w:style w:type="table" w:styleId="a7">
    <w:name w:val="Table Grid"/>
    <w:basedOn w:val="a1"/>
    <w:uiPriority w:val="59"/>
    <w:rsid w:val="003A4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D5F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D5FA2"/>
  </w:style>
  <w:style w:type="paragraph" w:styleId="aa">
    <w:name w:val="footer"/>
    <w:basedOn w:val="a"/>
    <w:link w:val="ab"/>
    <w:uiPriority w:val="99"/>
    <w:unhideWhenUsed/>
    <w:rsid w:val="003D5F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D5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8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7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0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90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59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70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5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876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168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729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62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2408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12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86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716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49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579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23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24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658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285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94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53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004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92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45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39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289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51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790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375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941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077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43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3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8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8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2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43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8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27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9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1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83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4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8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0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2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45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0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0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9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9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7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7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23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4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23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8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55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1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7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8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47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6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0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19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2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82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0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42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9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73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65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64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4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93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43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5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1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9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6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3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33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80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4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96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4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8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26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5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1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6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5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2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1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11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9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1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7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6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9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4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99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1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1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3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40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150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17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88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773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736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153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648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45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485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090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81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66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35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93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53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477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870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791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073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000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54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850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52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49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65768-2153-436B-9C32-E3FB5905F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10</Pages>
  <Words>3424</Words>
  <Characters>19518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2018-10-18T06:10:00Z</cp:lastPrinted>
  <dcterms:created xsi:type="dcterms:W3CDTF">2018-10-12T05:45:00Z</dcterms:created>
  <dcterms:modified xsi:type="dcterms:W3CDTF">2019-08-23T08:53:00Z</dcterms:modified>
</cp:coreProperties>
</file>