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ІНФОРМАЦІЯ</w:t>
      </w:r>
      <w:r w:rsidRPr="00E1690E">
        <w:rPr>
          <w:rFonts w:ascii="Times New Roman" w:hAnsi="Times New Roman"/>
          <w:color w:val="000000"/>
          <w:sz w:val="28"/>
          <w:szCs w:val="28"/>
        </w:rPr>
        <w:br/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про стан виконання бюджету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Новоукраїнської міської 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територіальної громади 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станом на </w:t>
      </w:r>
      <w:r w:rsidR="00476B8E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1667A3">
        <w:rPr>
          <w:rFonts w:ascii="Times New Roman" w:hAnsi="Times New Roman"/>
          <w:b/>
          <w:bCs/>
          <w:color w:val="000000"/>
          <w:sz w:val="28"/>
          <w:szCs w:val="28"/>
        </w:rPr>
        <w:t>червня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2021 року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   ВИКОНАННЯ ДОХОДІВ</w:t>
      </w:r>
    </w:p>
    <w:p w:rsidR="00413DC1" w:rsidRPr="004358DA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F8296B" w:rsidRPr="004358DA">
        <w:rPr>
          <w:rFonts w:ascii="Times New Roman" w:hAnsi="Times New Roman"/>
          <w:color w:val="000000"/>
          <w:sz w:val="28"/>
          <w:szCs w:val="28"/>
        </w:rPr>
        <w:t>січень</w:t>
      </w:r>
      <w:r w:rsidR="00502E9B">
        <w:rPr>
          <w:rFonts w:ascii="Times New Roman" w:hAnsi="Times New Roman"/>
          <w:color w:val="000000"/>
          <w:sz w:val="28"/>
          <w:szCs w:val="28"/>
        </w:rPr>
        <w:t>-</w:t>
      </w:r>
      <w:r w:rsidR="001667A3">
        <w:rPr>
          <w:rFonts w:ascii="Times New Roman" w:hAnsi="Times New Roman"/>
          <w:color w:val="000000"/>
          <w:sz w:val="28"/>
          <w:szCs w:val="28"/>
        </w:rPr>
        <w:t>трав</w:t>
      </w:r>
      <w:r w:rsidR="00A1204B">
        <w:rPr>
          <w:rFonts w:ascii="Times New Roman" w:hAnsi="Times New Roman"/>
          <w:color w:val="000000"/>
          <w:sz w:val="28"/>
          <w:szCs w:val="28"/>
        </w:rPr>
        <w:t>ень</w:t>
      </w:r>
      <w:r w:rsidR="00502E9B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бюджет громади отримав доходів (враховуючи офіційні трансферти) у сумі </w:t>
      </w:r>
      <w:r w:rsidR="00BA0C95">
        <w:rPr>
          <w:rFonts w:ascii="Times New Roman" w:hAnsi="Times New Roman"/>
          <w:color w:val="000000"/>
          <w:sz w:val="28"/>
          <w:szCs w:val="28"/>
        </w:rPr>
        <w:t>76 050,1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8313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83130">
        <w:rPr>
          <w:rFonts w:ascii="Times New Roman" w:hAnsi="Times New Roman"/>
          <w:color w:val="000000"/>
          <w:sz w:val="28"/>
          <w:szCs w:val="28"/>
        </w:rPr>
        <w:t>., або 1</w:t>
      </w:r>
      <w:r w:rsidR="00F8296B" w:rsidRPr="00F83130">
        <w:rPr>
          <w:rFonts w:ascii="Times New Roman" w:hAnsi="Times New Roman"/>
          <w:color w:val="000000"/>
          <w:sz w:val="28"/>
          <w:szCs w:val="28"/>
        </w:rPr>
        <w:t>0</w:t>
      </w:r>
      <w:r w:rsidR="00BA0C95">
        <w:rPr>
          <w:rFonts w:ascii="Times New Roman" w:hAnsi="Times New Roman"/>
          <w:color w:val="000000"/>
          <w:sz w:val="28"/>
          <w:szCs w:val="28"/>
        </w:rPr>
        <w:t>5,9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% від уточненого планового показника – </w:t>
      </w:r>
      <w:r w:rsidR="00BA0C95">
        <w:rPr>
          <w:rFonts w:ascii="Times New Roman" w:hAnsi="Times New Roman"/>
          <w:color w:val="000000"/>
          <w:sz w:val="28"/>
          <w:szCs w:val="28"/>
        </w:rPr>
        <w:t>71 810,6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8313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83130">
        <w:rPr>
          <w:rFonts w:ascii="Times New Roman" w:hAnsi="Times New Roman"/>
          <w:color w:val="000000"/>
          <w:sz w:val="28"/>
          <w:szCs w:val="28"/>
        </w:rPr>
        <w:t>., з них до: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Pr="004358DA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загального фонду – </w:t>
      </w:r>
      <w:r w:rsidR="00BA0C95">
        <w:rPr>
          <w:rFonts w:ascii="Times New Roman" w:hAnsi="Times New Roman"/>
          <w:color w:val="000000"/>
          <w:sz w:val="28"/>
          <w:szCs w:val="28"/>
        </w:rPr>
        <w:t>67 331,9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 (</w:t>
      </w:r>
      <w:r w:rsidR="00BA0C95">
        <w:rPr>
          <w:rFonts w:ascii="Times New Roman" w:hAnsi="Times New Roman"/>
          <w:color w:val="000000"/>
          <w:sz w:val="28"/>
          <w:szCs w:val="28"/>
        </w:rPr>
        <w:t>100,7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BA0C95">
        <w:rPr>
          <w:rFonts w:ascii="Times New Roman" w:hAnsi="Times New Roman"/>
          <w:color w:val="000000"/>
          <w:sz w:val="28"/>
          <w:szCs w:val="28"/>
        </w:rPr>
        <w:t>більше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BA0C95">
        <w:rPr>
          <w:rFonts w:ascii="Times New Roman" w:hAnsi="Times New Roman"/>
          <w:color w:val="000000"/>
          <w:sz w:val="28"/>
          <w:szCs w:val="28"/>
        </w:rPr>
        <w:t>447,5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BA0C95">
        <w:rPr>
          <w:rFonts w:ascii="Times New Roman" w:hAnsi="Times New Roman"/>
          <w:color w:val="000000"/>
          <w:sz w:val="28"/>
          <w:szCs w:val="28"/>
        </w:rPr>
        <w:t>66 884,4</w:t>
      </w:r>
      <w:r w:rsidR="00BA0C95"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.;</w:t>
      </w:r>
    </w:p>
    <w:p w:rsidR="0074071B" w:rsidRPr="004358DA" w:rsidRDefault="00476B8E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спеціального фонду – </w:t>
      </w:r>
      <w:r w:rsidR="00A32FEE">
        <w:rPr>
          <w:rFonts w:ascii="Times New Roman" w:hAnsi="Times New Roman"/>
          <w:color w:val="000000"/>
          <w:sz w:val="28"/>
          <w:szCs w:val="28"/>
        </w:rPr>
        <w:t>8 718,1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8296B"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F8296B" w:rsidRPr="004358DA">
        <w:rPr>
          <w:rFonts w:ascii="Times New Roman" w:hAnsi="Times New Roman"/>
          <w:color w:val="000000"/>
          <w:sz w:val="28"/>
          <w:szCs w:val="28"/>
        </w:rPr>
        <w:t>.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, що на </w:t>
      </w:r>
      <w:r w:rsidR="00A32FEE">
        <w:rPr>
          <w:rFonts w:ascii="Times New Roman" w:hAnsi="Times New Roman"/>
          <w:color w:val="000000"/>
          <w:sz w:val="28"/>
          <w:szCs w:val="28"/>
        </w:rPr>
        <w:t>3 792,0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. більше від уточненого планового обсягу – </w:t>
      </w:r>
      <w:r w:rsidR="00A32FEE">
        <w:rPr>
          <w:rFonts w:ascii="Times New Roman" w:hAnsi="Times New Roman"/>
          <w:color w:val="000000"/>
          <w:sz w:val="28"/>
          <w:szCs w:val="28"/>
        </w:rPr>
        <w:t>4 926,2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EB3028">
        <w:rPr>
          <w:rFonts w:ascii="Times New Roman" w:hAnsi="Times New Roman"/>
          <w:color w:val="000000"/>
          <w:sz w:val="28"/>
          <w:szCs w:val="28"/>
        </w:rPr>
        <w:t>звітний період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 до бюджету зараховано </w:t>
      </w:r>
      <w:r w:rsidR="00A32FEE">
        <w:rPr>
          <w:rFonts w:ascii="Times New Roman" w:hAnsi="Times New Roman"/>
          <w:color w:val="000000"/>
          <w:sz w:val="28"/>
          <w:szCs w:val="28"/>
        </w:rPr>
        <w:t>50 537,8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податків, зборів та інших обов’язкових платежів або </w:t>
      </w:r>
      <w:r w:rsidR="00EB5DE8">
        <w:rPr>
          <w:rFonts w:ascii="Times New Roman" w:hAnsi="Times New Roman"/>
          <w:color w:val="000000"/>
          <w:sz w:val="28"/>
          <w:szCs w:val="28"/>
        </w:rPr>
        <w:t>109,4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>%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уточненого планового показника </w:t>
      </w:r>
      <w:r w:rsidR="00EB5DE8">
        <w:rPr>
          <w:rFonts w:ascii="Times New Roman" w:hAnsi="Times New Roman"/>
          <w:color w:val="000000"/>
          <w:sz w:val="28"/>
          <w:szCs w:val="28"/>
        </w:rPr>
        <w:t>46 189,4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., з них: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до загального фонду – </w:t>
      </w:r>
      <w:r w:rsidR="00EB5DE8">
        <w:rPr>
          <w:rFonts w:ascii="Times New Roman" w:hAnsi="Times New Roman"/>
          <w:color w:val="000000"/>
          <w:sz w:val="28"/>
          <w:szCs w:val="28"/>
        </w:rPr>
        <w:t>43 078,8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76B8E">
        <w:rPr>
          <w:rFonts w:ascii="Times New Roman" w:hAnsi="Times New Roman"/>
          <w:color w:val="000000"/>
          <w:sz w:val="28"/>
          <w:szCs w:val="28"/>
        </w:rPr>
        <w:t>.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EB5DE8">
        <w:rPr>
          <w:rFonts w:ascii="Times New Roman" w:hAnsi="Times New Roman"/>
          <w:color w:val="000000"/>
          <w:sz w:val="28"/>
          <w:szCs w:val="28"/>
        </w:rPr>
        <w:t>101,3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EB5DE8">
        <w:rPr>
          <w:rFonts w:ascii="Times New Roman" w:hAnsi="Times New Roman"/>
          <w:color w:val="000000"/>
          <w:sz w:val="28"/>
          <w:szCs w:val="28"/>
        </w:rPr>
        <w:t>більше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42B1">
        <w:rPr>
          <w:rFonts w:ascii="Times New Roman" w:hAnsi="Times New Roman"/>
          <w:color w:val="000000"/>
          <w:sz w:val="28"/>
          <w:szCs w:val="28"/>
        </w:rPr>
        <w:t>9</w:t>
      </w:r>
      <w:r w:rsidR="00EB5DE8">
        <w:rPr>
          <w:rFonts w:ascii="Times New Roman" w:hAnsi="Times New Roman"/>
          <w:color w:val="000000"/>
          <w:sz w:val="28"/>
          <w:szCs w:val="28"/>
        </w:rPr>
        <w:t>556,4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уточненого планового обсягу </w:t>
      </w:r>
      <w:r w:rsidR="00EB5DE8">
        <w:rPr>
          <w:rFonts w:ascii="Times New Roman" w:hAnsi="Times New Roman"/>
          <w:color w:val="000000"/>
          <w:sz w:val="28"/>
          <w:szCs w:val="28"/>
        </w:rPr>
        <w:t>42 522,4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до спеціального фонду – </w:t>
      </w:r>
      <w:r w:rsidR="00EB5DE8">
        <w:rPr>
          <w:rFonts w:ascii="Times New Roman" w:hAnsi="Times New Roman"/>
          <w:color w:val="000000"/>
          <w:sz w:val="28"/>
          <w:szCs w:val="28"/>
        </w:rPr>
        <w:t>7 459,0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358DA">
        <w:rPr>
          <w:rFonts w:ascii="Times New Roman" w:hAnsi="Times New Roman"/>
          <w:color w:val="000000"/>
          <w:sz w:val="28"/>
          <w:szCs w:val="28"/>
        </w:rPr>
        <w:t>.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, що більше на </w:t>
      </w:r>
      <w:r w:rsidR="00EB5DE8">
        <w:rPr>
          <w:rFonts w:ascii="Times New Roman" w:hAnsi="Times New Roman"/>
          <w:color w:val="000000"/>
          <w:sz w:val="28"/>
          <w:szCs w:val="28"/>
        </w:rPr>
        <w:t>3 792,0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EB5DE8">
        <w:rPr>
          <w:rFonts w:ascii="Times New Roman" w:hAnsi="Times New Roman"/>
          <w:color w:val="000000"/>
          <w:sz w:val="28"/>
          <w:szCs w:val="28"/>
        </w:rPr>
        <w:t>3 667,0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>Надходження офіційних трансфертів в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звітному періоді становили 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EB5DE8">
        <w:rPr>
          <w:rFonts w:ascii="Times New Roman" w:hAnsi="Times New Roman"/>
          <w:color w:val="000000"/>
          <w:sz w:val="28"/>
          <w:szCs w:val="28"/>
        </w:rPr>
        <w:t>25 512,3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EB5DE8">
        <w:rPr>
          <w:rFonts w:ascii="Times New Roman" w:hAnsi="Times New Roman"/>
          <w:color w:val="000000"/>
          <w:sz w:val="28"/>
          <w:szCs w:val="28"/>
        </w:rPr>
        <w:t>99,6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% уточненого планового обсягу.</w:t>
      </w:r>
    </w:p>
    <w:p w:rsidR="00D56643" w:rsidRDefault="00D56643" w:rsidP="004358D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892BD6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13DC1" w:rsidRPr="00F974F8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 xml:space="preserve">Структура дохідної частини  бюджету </w:t>
      </w:r>
    </w:p>
    <w:p w:rsidR="00D56643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станом на 1 </w:t>
      </w:r>
      <w:r w:rsidR="00EB5DE8">
        <w:rPr>
          <w:rFonts w:ascii="Times New Roman" w:hAnsi="Times New Roman"/>
          <w:b/>
          <w:bCs/>
          <w:color w:val="000000"/>
          <w:sz w:val="28"/>
          <w:szCs w:val="28"/>
        </w:rPr>
        <w:t>червня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>21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</w:t>
      </w:r>
      <w:r w:rsidRPr="00F974F8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74071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</w:p>
    <w:p w:rsidR="00413DC1" w:rsidRPr="009B7B51" w:rsidRDefault="0074071B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>тис.грн</w:t>
      </w:r>
      <w:proofErr w:type="spellEnd"/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13DC1" w:rsidRDefault="0074071B" w:rsidP="0083385F">
      <w:pPr>
        <w:spacing w:after="0" w:line="240" w:lineRule="auto"/>
        <w:ind w:left="-360" w:firstLine="18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E61620">
        <w:rPr>
          <w:noProof/>
          <w:sz w:val="18"/>
          <w:szCs w:val="18"/>
          <w:lang w:val="ru-RU" w:eastAsia="ru-RU"/>
        </w:rPr>
        <w:drawing>
          <wp:inline distT="0" distB="0" distL="0" distR="0" wp14:anchorId="325E9301" wp14:editId="713A4ACD">
            <wp:extent cx="6867525" cy="4619625"/>
            <wp:effectExtent l="57150" t="38100" r="47625" b="476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7D13" w:rsidRDefault="00413DC1" w:rsidP="00FA0F02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</w:t>
      </w:r>
      <w:r w:rsidR="00932E24">
        <w:rPr>
          <w:rFonts w:ascii="Times New Roman" w:hAnsi="Times New Roman"/>
          <w:b/>
          <w:sz w:val="28"/>
          <w:szCs w:val="28"/>
          <w:lang w:eastAsia="ar-SA"/>
        </w:rPr>
        <w:t xml:space="preserve">       </w:t>
      </w:r>
      <w:r w:rsidR="006C3B53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</w:t>
      </w:r>
      <w:r w:rsidR="00D95AD6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</w:t>
      </w:r>
      <w:r w:rsidR="00464CF8"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</w:p>
    <w:p w:rsidR="00FA0F02" w:rsidRDefault="00827D13" w:rsidP="00FA0F02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</w:t>
      </w:r>
      <w:r w:rsidR="00464CF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FA0F02" w:rsidRPr="00067636">
        <w:rPr>
          <w:rFonts w:ascii="Times New Roman" w:hAnsi="Times New Roman"/>
          <w:b/>
          <w:sz w:val="28"/>
          <w:szCs w:val="28"/>
          <w:lang w:eastAsia="ar-SA"/>
        </w:rPr>
        <w:t>ВИКОНАННЯ ВИДАТКІВ</w:t>
      </w:r>
    </w:p>
    <w:p w:rsidR="00FA0F02" w:rsidRPr="00AC7858" w:rsidRDefault="00FA0F02" w:rsidP="00FA0F02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highlight w:val="yellow"/>
          <w:lang w:eastAsia="ar-SA"/>
        </w:rPr>
      </w:pPr>
    </w:p>
    <w:p w:rsidR="00FA0F02" w:rsidRPr="005E7383" w:rsidRDefault="00FA0F02" w:rsidP="00476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383">
        <w:rPr>
          <w:rFonts w:ascii="Times New Roman" w:hAnsi="Times New Roman"/>
          <w:sz w:val="28"/>
          <w:szCs w:val="28"/>
          <w:lang w:eastAsia="ru-RU"/>
        </w:rPr>
        <w:t>Відповідно до статті 78 Бюджетного кодексу України видатки бюджету громади за січень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986CAC">
        <w:rPr>
          <w:rFonts w:ascii="Times New Roman" w:hAnsi="Times New Roman"/>
          <w:sz w:val="28"/>
          <w:szCs w:val="28"/>
          <w:lang w:eastAsia="ru-RU"/>
        </w:rPr>
        <w:t>трав</w:t>
      </w:r>
      <w:r>
        <w:rPr>
          <w:rFonts w:ascii="Times New Roman" w:hAnsi="Times New Roman"/>
          <w:sz w:val="28"/>
          <w:szCs w:val="28"/>
          <w:lang w:eastAsia="ru-RU"/>
        </w:rPr>
        <w:t>ень</w:t>
      </w:r>
      <w:r w:rsidRPr="005E7383">
        <w:rPr>
          <w:rFonts w:ascii="Times New Roman" w:hAnsi="Times New Roman"/>
          <w:sz w:val="28"/>
          <w:szCs w:val="28"/>
          <w:lang w:eastAsia="ru-RU"/>
        </w:rPr>
        <w:t xml:space="preserve"> 2021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Новоукраїнської міської ради від 22.12.2020 року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ru-RU"/>
        </w:rPr>
        <w:t>65 "Про  бюджет Новоукраїнської міської територіальної громади на 2021 рік" (зі змінами).</w:t>
      </w:r>
    </w:p>
    <w:p w:rsidR="00FA0F02" w:rsidRPr="00590556" w:rsidRDefault="00FA0F02" w:rsidP="00FA0F0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7383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загального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5E7383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за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січень</w:t>
      </w:r>
      <w:r w:rsidR="00476B8E">
        <w:rPr>
          <w:rFonts w:ascii="Times New Roman" w:hAnsi="Times New Roman"/>
          <w:sz w:val="28"/>
          <w:szCs w:val="28"/>
          <w:lang w:eastAsia="ar-SA"/>
        </w:rPr>
        <w:t>-</w:t>
      </w:r>
      <w:r w:rsidR="00986CAC">
        <w:rPr>
          <w:rFonts w:ascii="Times New Roman" w:hAnsi="Times New Roman"/>
          <w:sz w:val="28"/>
          <w:szCs w:val="28"/>
          <w:lang w:eastAsia="ar-SA"/>
        </w:rPr>
        <w:t>трав</w:t>
      </w:r>
      <w:r>
        <w:rPr>
          <w:rFonts w:ascii="Times New Roman" w:hAnsi="Times New Roman"/>
          <w:sz w:val="28"/>
          <w:szCs w:val="28"/>
          <w:lang w:eastAsia="ar-SA"/>
        </w:rPr>
        <w:t xml:space="preserve">ень  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2021 року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 w:rsidR="00986CAC">
        <w:rPr>
          <w:rFonts w:ascii="Times New Roman" w:hAnsi="Times New Roman"/>
          <w:sz w:val="28"/>
          <w:szCs w:val="28"/>
          <w:lang w:val="ru-RU" w:eastAsia="ar-SA"/>
        </w:rPr>
        <w:t>67087,8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тис.грн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>. при уточнен</w:t>
      </w:r>
      <w:r w:rsidRPr="005E7383">
        <w:rPr>
          <w:rFonts w:ascii="Times New Roman" w:hAnsi="Times New Roman"/>
          <w:sz w:val="28"/>
          <w:szCs w:val="28"/>
          <w:lang w:eastAsia="ar-SA"/>
        </w:rPr>
        <w:t>н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плані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86CAC">
        <w:rPr>
          <w:rFonts w:ascii="Times New Roman" w:hAnsi="Times New Roman"/>
          <w:sz w:val="28"/>
          <w:szCs w:val="28"/>
          <w:lang w:eastAsia="ar-SA"/>
        </w:rPr>
        <w:t>80594,3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>
        <w:rPr>
          <w:rFonts w:ascii="Times New Roman" w:hAnsi="Times New Roman"/>
          <w:sz w:val="28"/>
          <w:szCs w:val="28"/>
          <w:lang w:val="ru-RU" w:eastAsia="ar-SA"/>
        </w:rPr>
        <w:t>8</w:t>
      </w:r>
      <w:r w:rsidR="00986CAC">
        <w:rPr>
          <w:rFonts w:ascii="Times New Roman" w:hAnsi="Times New Roman"/>
          <w:sz w:val="28"/>
          <w:szCs w:val="28"/>
          <w:lang w:val="ru-RU" w:eastAsia="ar-SA"/>
        </w:rPr>
        <w:t>3,2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FA0F02" w:rsidRPr="00F136A6" w:rsidRDefault="00FA0F02" w:rsidP="00FA0F0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24CB1">
        <w:rPr>
          <w:rFonts w:ascii="Times New Roman" w:hAnsi="Times New Roman"/>
          <w:sz w:val="28"/>
          <w:szCs w:val="28"/>
          <w:lang w:eastAsia="ar-SA"/>
        </w:rPr>
        <w:t>Переважна частина коштів загального фонду бюджету</w:t>
      </w:r>
      <w:r>
        <w:rPr>
          <w:rFonts w:ascii="Times New Roman" w:hAnsi="Times New Roman"/>
          <w:sz w:val="28"/>
          <w:szCs w:val="28"/>
          <w:lang w:eastAsia="ar-SA"/>
        </w:rPr>
        <w:t xml:space="preserve"> громади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використана на соціально-культурну сферу та становить </w:t>
      </w:r>
      <w:r w:rsidR="00594FB4">
        <w:rPr>
          <w:rFonts w:ascii="Times New Roman" w:hAnsi="Times New Roman"/>
          <w:sz w:val="28"/>
          <w:szCs w:val="28"/>
          <w:lang w:eastAsia="ar-SA"/>
        </w:rPr>
        <w:t>56614,9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B24CB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B24CB1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при уточнен</w:t>
      </w:r>
      <w:r w:rsidRPr="00B24CB1">
        <w:rPr>
          <w:rFonts w:ascii="Times New Roman" w:hAnsi="Times New Roman"/>
          <w:sz w:val="28"/>
          <w:szCs w:val="28"/>
          <w:lang w:eastAsia="ar-SA"/>
        </w:rPr>
        <w:t>н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– </w:t>
      </w:r>
      <w:r w:rsidR="00594FB4">
        <w:rPr>
          <w:rFonts w:ascii="Times New Roman" w:hAnsi="Times New Roman"/>
          <w:sz w:val="28"/>
          <w:szCs w:val="28"/>
          <w:lang w:eastAsia="ar-SA"/>
        </w:rPr>
        <w:t>66748,3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proofErr w:type="spellStart"/>
      <w:r w:rsidRPr="00B24CB1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B24CB1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B24CB1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що становить 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 w:rsidR="00553CFE">
        <w:rPr>
          <w:rFonts w:ascii="Times New Roman" w:hAnsi="Times New Roman"/>
          <w:sz w:val="28"/>
          <w:szCs w:val="28"/>
          <w:lang w:eastAsia="ar-SA"/>
        </w:rPr>
        <w:t>4,8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або </w:t>
      </w:r>
      <w:r w:rsidR="008E52E6">
        <w:rPr>
          <w:rFonts w:ascii="Times New Roman" w:hAnsi="Times New Roman"/>
          <w:sz w:val="28"/>
          <w:szCs w:val="28"/>
          <w:lang w:eastAsia="ar-SA"/>
        </w:rPr>
        <w:t>84,4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% від загальної суми видатків громади.</w:t>
      </w:r>
    </w:p>
    <w:p w:rsidR="00FA0F02" w:rsidRPr="00433AD3" w:rsidRDefault="00FA0F02" w:rsidP="00476B8E">
      <w:pPr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захищені статті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бюджету громади </w:t>
      </w:r>
      <w:r w:rsidR="00605E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видатків</w:t>
      </w:r>
      <w:r w:rsidR="00605E5C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сум</w:t>
      </w:r>
      <w:r w:rsidR="00605E5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34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60155,2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, з них на:</w:t>
      </w:r>
    </w:p>
    <w:p w:rsidR="00FA0F02" w:rsidRPr="00433AD3" w:rsidRDefault="00FA0F02" w:rsidP="00FA0F02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о</w:t>
      </w:r>
      <w:r w:rsidRPr="00BC6764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C676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праці і нарахування на заробітну плату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E1946">
        <w:rPr>
          <w:rFonts w:ascii="Times New Roman" w:eastAsia="Times New Roman" w:hAnsi="Times New Roman"/>
          <w:sz w:val="28"/>
          <w:szCs w:val="28"/>
          <w:lang w:eastAsia="ru-RU"/>
        </w:rPr>
        <w:t>56181,6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3E1946">
        <w:rPr>
          <w:rFonts w:ascii="Times New Roman" w:eastAsia="Times New Roman" w:hAnsi="Times New Roman"/>
          <w:sz w:val="28"/>
          <w:szCs w:val="28"/>
          <w:lang w:eastAsia="ru-RU"/>
        </w:rPr>
        <w:t>0,1</w:t>
      </w:r>
      <w:r w:rsidR="00476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3E1946">
        <w:rPr>
          <w:rFonts w:ascii="Times New Roman" w:eastAsia="Times New Roman" w:hAnsi="Times New Roman"/>
          <w:sz w:val="28"/>
          <w:szCs w:val="28"/>
          <w:lang w:eastAsia="ru-RU"/>
        </w:rPr>
        <w:t>62370,6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="00476B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0F02" w:rsidRPr="00433AD3" w:rsidRDefault="00FA0F02" w:rsidP="00FA0F02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</w:t>
      </w:r>
      <w:r w:rsidRPr="006E7596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E759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комунальних послуг та енергоносіїв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6B8E" w:rsidRPr="00433AD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412A1">
        <w:rPr>
          <w:rFonts w:ascii="Times New Roman" w:eastAsia="Times New Roman" w:hAnsi="Times New Roman"/>
          <w:sz w:val="28"/>
          <w:szCs w:val="28"/>
          <w:lang w:eastAsia="ru-RU"/>
        </w:rPr>
        <w:t>2387,1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8412A1">
        <w:rPr>
          <w:rFonts w:ascii="Times New Roman" w:eastAsia="Times New Roman" w:hAnsi="Times New Roman"/>
          <w:sz w:val="28"/>
          <w:szCs w:val="28"/>
          <w:lang w:eastAsia="ru-RU"/>
        </w:rPr>
        <w:t>61,5</w:t>
      </w:r>
      <w:r w:rsidR="00476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412A1">
        <w:rPr>
          <w:rFonts w:ascii="Times New Roman" w:eastAsia="Times New Roman" w:hAnsi="Times New Roman"/>
          <w:sz w:val="28"/>
          <w:szCs w:val="28"/>
          <w:lang w:eastAsia="ru-RU"/>
        </w:rPr>
        <w:t>3881,5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="00476B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0F02" w:rsidRPr="00433AD3" w:rsidRDefault="00FA0F02" w:rsidP="00FA0F02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придбання продуктів харчування – </w:t>
      </w:r>
      <w:r w:rsidR="004F070D">
        <w:rPr>
          <w:rFonts w:ascii="Times New Roman" w:eastAsia="Times New Roman" w:hAnsi="Times New Roman"/>
          <w:sz w:val="28"/>
          <w:szCs w:val="28"/>
          <w:lang w:eastAsia="ru-RU"/>
        </w:rPr>
        <w:t>851,3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="00476B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37,</w:t>
      </w:r>
      <w:r w:rsidR="004F070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F070D">
        <w:rPr>
          <w:rFonts w:ascii="Times New Roman" w:eastAsia="Times New Roman" w:hAnsi="Times New Roman"/>
          <w:sz w:val="28"/>
          <w:szCs w:val="28"/>
          <w:lang w:eastAsia="ru-RU"/>
        </w:rPr>
        <w:t>2293,7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="00476B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0F02" w:rsidRPr="00433AD3" w:rsidRDefault="00FA0F02" w:rsidP="00FA0F02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76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соціальне забезпечення – </w:t>
      </w:r>
      <w:r w:rsidR="00196EFE">
        <w:rPr>
          <w:rFonts w:ascii="Times New Roman" w:eastAsia="Times New Roman" w:hAnsi="Times New Roman"/>
          <w:sz w:val="28"/>
          <w:szCs w:val="28"/>
          <w:lang w:eastAsia="ru-RU"/>
        </w:rPr>
        <w:t>735,</w:t>
      </w:r>
      <w:r w:rsidR="003436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="00476B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96EFE">
        <w:rPr>
          <w:rFonts w:ascii="Times New Roman" w:eastAsia="Times New Roman" w:hAnsi="Times New Roman"/>
          <w:sz w:val="28"/>
          <w:szCs w:val="28"/>
          <w:lang w:eastAsia="ru-RU"/>
        </w:rPr>
        <w:t>73,9</w:t>
      </w:r>
      <w:r w:rsidR="00476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96EFE">
        <w:rPr>
          <w:rFonts w:ascii="Times New Roman" w:eastAsia="Times New Roman" w:hAnsi="Times New Roman"/>
          <w:sz w:val="28"/>
          <w:szCs w:val="28"/>
          <w:lang w:eastAsia="ru-RU"/>
        </w:rPr>
        <w:t>995,0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="00476B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0F02" w:rsidRDefault="00FA0F02" w:rsidP="00FA0F02">
      <w:pPr>
        <w:suppressAutoHyphens/>
        <w:spacing w:after="0" w:line="240" w:lineRule="auto"/>
        <w:ind w:firstLine="708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1861">
        <w:rPr>
          <w:rFonts w:ascii="Times New Roman" w:hAnsi="Times New Roman"/>
          <w:sz w:val="28"/>
          <w:szCs w:val="28"/>
          <w:lang w:eastAsia="ar-SA"/>
        </w:rPr>
        <w:t xml:space="preserve">Видатки спеціального фонду проведені на суму </w:t>
      </w:r>
      <w:r w:rsidRPr="00F11861">
        <w:rPr>
          <w:rFonts w:ascii="Times New Roman" w:hAnsi="Times New Roman"/>
          <w:sz w:val="28"/>
          <w:szCs w:val="28"/>
          <w:lang w:eastAsia="ar-SA"/>
        </w:rPr>
        <w:br/>
      </w:r>
      <w:r w:rsidR="007D3A1C">
        <w:rPr>
          <w:rFonts w:ascii="Times New Roman" w:hAnsi="Times New Roman"/>
          <w:sz w:val="28"/>
          <w:szCs w:val="28"/>
          <w:lang w:eastAsia="ar-SA"/>
        </w:rPr>
        <w:t>7993,4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 xml:space="preserve">., з них найвагоміші: </w:t>
      </w:r>
      <w:r w:rsidR="00833213">
        <w:rPr>
          <w:rFonts w:ascii="Times New Roman" w:hAnsi="Times New Roman"/>
          <w:sz w:val="28"/>
          <w:szCs w:val="28"/>
          <w:lang w:eastAsia="ar-SA"/>
        </w:rPr>
        <w:t>п</w:t>
      </w:r>
      <w:r w:rsidR="00833213" w:rsidRPr="00833213">
        <w:rPr>
          <w:rFonts w:ascii="Times New Roman" w:hAnsi="Times New Roman"/>
          <w:sz w:val="28"/>
          <w:szCs w:val="28"/>
          <w:lang w:eastAsia="ar-SA"/>
        </w:rPr>
        <w:t>редмети, матеріали, обладнання та інвентар</w:t>
      </w:r>
      <w:r w:rsidR="00833213">
        <w:rPr>
          <w:rFonts w:ascii="Times New Roman" w:hAnsi="Times New Roman"/>
          <w:sz w:val="28"/>
          <w:szCs w:val="28"/>
          <w:lang w:eastAsia="ar-SA"/>
        </w:rPr>
        <w:t xml:space="preserve"> – 490,5</w:t>
      </w:r>
      <w:r w:rsidR="00833213"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833213"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833213" w:rsidRPr="00F11861">
        <w:rPr>
          <w:rFonts w:ascii="Times New Roman" w:hAnsi="Times New Roman"/>
          <w:sz w:val="28"/>
          <w:szCs w:val="28"/>
          <w:lang w:eastAsia="ar-SA"/>
        </w:rPr>
        <w:t>. (</w:t>
      </w:r>
      <w:r w:rsidR="00833213">
        <w:rPr>
          <w:rFonts w:ascii="Times New Roman" w:hAnsi="Times New Roman"/>
          <w:sz w:val="28"/>
          <w:szCs w:val="28"/>
          <w:lang w:eastAsia="ar-SA"/>
        </w:rPr>
        <w:t>6,1</w:t>
      </w:r>
      <w:r w:rsidR="00476B8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33213" w:rsidRPr="00F11861">
        <w:rPr>
          <w:rFonts w:ascii="Times New Roman" w:hAnsi="Times New Roman"/>
          <w:sz w:val="28"/>
          <w:szCs w:val="28"/>
          <w:lang w:eastAsia="ar-SA"/>
        </w:rPr>
        <w:t>%),</w:t>
      </w:r>
      <w:r w:rsidR="0083321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E40F8">
        <w:rPr>
          <w:rFonts w:ascii="Times New Roman" w:hAnsi="Times New Roman"/>
          <w:sz w:val="28"/>
          <w:szCs w:val="28"/>
          <w:lang w:eastAsia="ar-SA"/>
        </w:rPr>
        <w:t>продукти харчування – 567,1</w:t>
      </w:r>
      <w:r w:rsidR="00DE40F8"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DE40F8"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DE40F8" w:rsidRPr="00F11861">
        <w:rPr>
          <w:rFonts w:ascii="Times New Roman" w:hAnsi="Times New Roman"/>
          <w:sz w:val="28"/>
          <w:szCs w:val="28"/>
          <w:lang w:eastAsia="ar-SA"/>
        </w:rPr>
        <w:t>. (</w:t>
      </w:r>
      <w:r w:rsidR="00DE40F8">
        <w:rPr>
          <w:rFonts w:ascii="Times New Roman" w:hAnsi="Times New Roman"/>
          <w:sz w:val="28"/>
          <w:szCs w:val="28"/>
          <w:lang w:eastAsia="ar-SA"/>
        </w:rPr>
        <w:t>7,1</w:t>
      </w:r>
      <w:r w:rsidR="00476B8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E40F8" w:rsidRPr="00F11861">
        <w:rPr>
          <w:rFonts w:ascii="Times New Roman" w:hAnsi="Times New Roman"/>
          <w:sz w:val="28"/>
          <w:szCs w:val="28"/>
          <w:lang w:eastAsia="ar-SA"/>
        </w:rPr>
        <w:t>%),</w:t>
      </w:r>
      <w:r w:rsidR="0083321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придбання обладнання і предметів довгострокового користування – </w:t>
      </w:r>
      <w:r w:rsidR="007D3A1C">
        <w:rPr>
          <w:rFonts w:ascii="Times New Roman" w:hAnsi="Times New Roman"/>
          <w:sz w:val="28"/>
          <w:szCs w:val="28"/>
          <w:lang w:eastAsia="ar-SA"/>
        </w:rPr>
        <w:t>1056,2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13,</w:t>
      </w:r>
      <w:r w:rsidR="007D3A1C">
        <w:rPr>
          <w:rFonts w:ascii="Times New Roman" w:hAnsi="Times New Roman"/>
          <w:sz w:val="28"/>
          <w:szCs w:val="28"/>
          <w:lang w:eastAsia="ar-SA"/>
        </w:rPr>
        <w:t>2</w:t>
      </w:r>
      <w:r w:rsidR="00476B8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к</w:t>
      </w:r>
      <w:r w:rsidRPr="00C72953">
        <w:rPr>
          <w:rFonts w:ascii="Times New Roman" w:hAnsi="Times New Roman"/>
          <w:sz w:val="28"/>
          <w:szCs w:val="28"/>
          <w:lang w:eastAsia="ar-SA"/>
        </w:rPr>
        <w:t>апітальний ремонт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76B8E" w:rsidRPr="00433AD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159B3">
        <w:rPr>
          <w:rFonts w:ascii="Times New Roman" w:hAnsi="Times New Roman"/>
          <w:sz w:val="28"/>
          <w:szCs w:val="28"/>
          <w:lang w:eastAsia="ar-SA"/>
        </w:rPr>
        <w:t>3382,5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 w:rsidR="003159B3">
        <w:rPr>
          <w:rFonts w:ascii="Times New Roman" w:hAnsi="Times New Roman"/>
          <w:sz w:val="28"/>
          <w:szCs w:val="28"/>
          <w:lang w:eastAsia="ar-SA"/>
        </w:rPr>
        <w:t>2,3</w:t>
      </w:r>
      <w:r w:rsidR="00476B8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%)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C7295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р</w:t>
      </w:r>
      <w:r w:rsidRPr="00FB68B4">
        <w:rPr>
          <w:rFonts w:ascii="Times New Roman" w:hAnsi="Times New Roman"/>
          <w:sz w:val="28"/>
          <w:szCs w:val="28"/>
          <w:lang w:eastAsia="ar-SA"/>
        </w:rPr>
        <w:t>еконструкція та реставрація</w:t>
      </w:r>
      <w:r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5F3A1B">
        <w:rPr>
          <w:rFonts w:ascii="Times New Roman" w:hAnsi="Times New Roman"/>
          <w:sz w:val="28"/>
          <w:szCs w:val="28"/>
          <w:lang w:eastAsia="ar-SA"/>
        </w:rPr>
        <w:t>1807,9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</w:t>
      </w:r>
      <w:r w:rsidR="00330DA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(</w:t>
      </w:r>
      <w:r w:rsidR="005F3A1B">
        <w:rPr>
          <w:rFonts w:ascii="Times New Roman" w:hAnsi="Times New Roman"/>
          <w:sz w:val="28"/>
          <w:szCs w:val="28"/>
          <w:lang w:eastAsia="ar-SA"/>
        </w:rPr>
        <w:t>22,6</w:t>
      </w:r>
      <w:r w:rsidR="00476B8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%)</w:t>
      </w:r>
      <w:r w:rsidR="00B974AE">
        <w:rPr>
          <w:rFonts w:ascii="Times New Roman" w:hAnsi="Times New Roman"/>
          <w:sz w:val="28"/>
          <w:szCs w:val="28"/>
          <w:lang w:eastAsia="ar-SA"/>
        </w:rPr>
        <w:t>, к</w:t>
      </w:r>
      <w:r w:rsidR="00B974AE" w:rsidRPr="00B974AE">
        <w:rPr>
          <w:rFonts w:ascii="Times New Roman" w:hAnsi="Times New Roman"/>
          <w:sz w:val="28"/>
          <w:szCs w:val="28"/>
          <w:lang w:eastAsia="ar-SA"/>
        </w:rPr>
        <w:t>апітальні трансферти підприємствам (установам, організаціям)</w:t>
      </w:r>
      <w:r w:rsidR="00B974AE">
        <w:rPr>
          <w:rFonts w:ascii="Times New Roman" w:hAnsi="Times New Roman"/>
          <w:sz w:val="28"/>
          <w:szCs w:val="28"/>
          <w:lang w:eastAsia="ar-SA"/>
        </w:rPr>
        <w:t xml:space="preserve"> – 317,3</w:t>
      </w:r>
      <w:r w:rsidR="00B974AE"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B974AE"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B974AE" w:rsidRPr="00C72953">
        <w:rPr>
          <w:rFonts w:ascii="Times New Roman" w:hAnsi="Times New Roman"/>
          <w:sz w:val="28"/>
          <w:szCs w:val="28"/>
          <w:lang w:eastAsia="ar-SA"/>
        </w:rPr>
        <w:t>. (</w:t>
      </w:r>
      <w:r w:rsidR="00B974AE">
        <w:rPr>
          <w:rFonts w:ascii="Times New Roman" w:hAnsi="Times New Roman"/>
          <w:sz w:val="28"/>
          <w:szCs w:val="28"/>
          <w:lang w:eastAsia="ar-SA"/>
        </w:rPr>
        <w:t>4,0</w:t>
      </w:r>
      <w:r w:rsidR="00476B8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974AE" w:rsidRPr="00C72953">
        <w:rPr>
          <w:rFonts w:ascii="Times New Roman" w:hAnsi="Times New Roman"/>
          <w:sz w:val="28"/>
          <w:szCs w:val="28"/>
          <w:lang w:eastAsia="ar-SA"/>
        </w:rPr>
        <w:t>%)</w:t>
      </w:r>
      <w:r w:rsidRPr="00C72953">
        <w:rPr>
          <w:rFonts w:ascii="Times New Roman" w:hAnsi="Times New Roman"/>
          <w:sz w:val="28"/>
          <w:szCs w:val="28"/>
          <w:lang w:eastAsia="ar-SA"/>
        </w:rPr>
        <w:t>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FB23FA" w:rsidRDefault="00FA0F02" w:rsidP="00FA0F0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Станом на </w:t>
      </w:r>
      <w:r w:rsidR="00476B8E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 </w:t>
      </w:r>
      <w:r w:rsidR="00853DB7">
        <w:rPr>
          <w:rFonts w:ascii="Times New Roman" w:eastAsia="Times New Roman" w:hAnsi="Times New Roman"/>
          <w:sz w:val="28"/>
          <w:szCs w:val="28"/>
          <w:lang w:eastAsia="ar-SA"/>
        </w:rPr>
        <w:t>чер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вня </w:t>
      </w:r>
      <w:r w:rsidRPr="00E55412">
        <w:rPr>
          <w:rFonts w:ascii="Times New Roman" w:hAnsi="Times New Roman"/>
          <w:sz w:val="28"/>
          <w:szCs w:val="28"/>
          <w:lang w:eastAsia="ru-RU"/>
        </w:rPr>
        <w:t>2021 року</w:t>
      </w:r>
      <w:r w:rsidRPr="00E55412">
        <w:rPr>
          <w:rFonts w:ascii="Times New Roman" w:eastAsia="Times New Roman" w:hAnsi="Times New Roman"/>
          <w:sz w:val="28"/>
          <w:szCs w:val="28"/>
          <w:lang w:eastAsia="ar-SA"/>
        </w:rPr>
        <w:t xml:space="preserve"> відсутня </w:t>
      </w:r>
      <w:r w:rsidRPr="00E55412">
        <w:rPr>
          <w:rFonts w:ascii="Times New Roman" w:eastAsia="Times New Roman" w:hAnsi="Times New Roman"/>
          <w:sz w:val="28"/>
          <w:szCs w:val="28"/>
          <w:lang w:eastAsia="ru-RU"/>
        </w:rPr>
        <w:t>кредиторська заборгованість по загальному та спеціальному фондах бюджету громади.</w:t>
      </w:r>
      <w:r w:rsidRPr="008444B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7C151D" w:rsidRDefault="007C151D" w:rsidP="00FA0F0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76B8E" w:rsidRDefault="00476B8E" w:rsidP="006967A3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6967A3" w:rsidRPr="00476B8E" w:rsidRDefault="006967A3" w:rsidP="00476B8E">
      <w:pPr>
        <w:tabs>
          <w:tab w:val="left" w:pos="1935"/>
        </w:tabs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476B8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Структура видаткової частини бюджету громади за галузями на                                                                                           01 </w:t>
      </w:r>
      <w:r w:rsidR="00853DB7" w:rsidRPr="00476B8E">
        <w:rPr>
          <w:rFonts w:ascii="Times New Roman" w:hAnsi="Times New Roman"/>
          <w:b/>
          <w:bCs/>
          <w:color w:val="000000"/>
          <w:sz w:val="28"/>
          <w:szCs w:val="28"/>
        </w:rPr>
        <w:t>чер</w:t>
      </w:r>
      <w:r w:rsidRPr="00476B8E">
        <w:rPr>
          <w:rFonts w:ascii="Times New Roman" w:hAnsi="Times New Roman"/>
          <w:b/>
          <w:bCs/>
          <w:color w:val="000000"/>
          <w:sz w:val="28"/>
          <w:szCs w:val="28"/>
        </w:rPr>
        <w:t>вня 2021 року (загальний, спеціальний фонди)</w:t>
      </w:r>
    </w:p>
    <w:p w:rsidR="006967A3" w:rsidRPr="006D77B1" w:rsidRDefault="006967A3" w:rsidP="006967A3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>тис.грн</w:t>
      </w:r>
      <w:proofErr w:type="spellEnd"/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13DC1" w:rsidRPr="003D244E" w:rsidRDefault="0074071B" w:rsidP="006967A3">
      <w:pPr>
        <w:tabs>
          <w:tab w:val="left" w:pos="1935"/>
        </w:tabs>
        <w:rPr>
          <w:rFonts w:ascii="Times New Roman" w:hAnsi="Times New Roman"/>
          <w:sz w:val="28"/>
          <w:szCs w:val="28"/>
          <w:highlight w:val="yellow"/>
          <w:lang w:eastAsia="ar-SA"/>
        </w:rPr>
      </w:pPr>
      <w:r w:rsidRPr="003D244E">
        <w:rPr>
          <w:rFonts w:ascii="Times New Roman" w:hAnsi="Times New Roman"/>
          <w:noProof/>
          <w:sz w:val="28"/>
          <w:szCs w:val="28"/>
          <w:highlight w:val="yellow"/>
          <w:lang w:val="ru-RU" w:eastAsia="ru-RU"/>
        </w:rPr>
        <w:drawing>
          <wp:inline distT="0" distB="0" distL="0" distR="0" wp14:anchorId="51C7EB36" wp14:editId="7D97492F">
            <wp:extent cx="6657975" cy="5295900"/>
            <wp:effectExtent l="0" t="0" r="0" b="0"/>
            <wp:docPr id="10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23FA" w:rsidRPr="003D244E" w:rsidRDefault="00FB23FA" w:rsidP="00856E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FB23FA" w:rsidRDefault="00FB23FA" w:rsidP="00856E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827D13" w:rsidRPr="003D244E" w:rsidRDefault="00827D13" w:rsidP="00856E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413DC1" w:rsidRDefault="00413DC1" w:rsidP="00856EFF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D77B1">
        <w:rPr>
          <w:rFonts w:ascii="Times New Roman" w:hAnsi="Times New Roman"/>
          <w:sz w:val="28"/>
          <w:szCs w:val="28"/>
          <w:lang w:eastAsia="ar-SA"/>
        </w:rPr>
        <w:t xml:space="preserve">Начальник фінансового управління                                        </w:t>
      </w:r>
      <w:r w:rsidR="00476B8E"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Pr="006D77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23FA" w:rsidRPr="006D77B1">
        <w:rPr>
          <w:rFonts w:ascii="Times New Roman" w:hAnsi="Times New Roman"/>
          <w:sz w:val="28"/>
          <w:szCs w:val="28"/>
          <w:lang w:eastAsia="ar-SA"/>
        </w:rPr>
        <w:t>А</w:t>
      </w:r>
      <w:r w:rsidR="00476B8E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spellStart"/>
      <w:r w:rsidR="00FB23FA" w:rsidRPr="006D77B1">
        <w:rPr>
          <w:rFonts w:ascii="Times New Roman" w:hAnsi="Times New Roman"/>
          <w:sz w:val="28"/>
          <w:szCs w:val="28"/>
          <w:lang w:eastAsia="ar-SA"/>
        </w:rPr>
        <w:t>К</w:t>
      </w:r>
      <w:r w:rsidR="00476B8E">
        <w:rPr>
          <w:rFonts w:ascii="Times New Roman" w:hAnsi="Times New Roman"/>
          <w:sz w:val="28"/>
          <w:szCs w:val="28"/>
          <w:lang w:eastAsia="ar-SA"/>
        </w:rPr>
        <w:t>олпак</w:t>
      </w:r>
      <w:proofErr w:type="spellEnd"/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413DC1" w:rsidRDefault="00413DC1" w:rsidP="00856EFF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sectPr w:rsidR="00413DC1" w:rsidSect="00476B8E">
      <w:pgSz w:w="11906" w:h="16838"/>
      <w:pgMar w:top="1134" w:right="567" w:bottom="1134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36" w:rsidRDefault="003B0236" w:rsidP="00A9228A">
      <w:pPr>
        <w:spacing w:after="0" w:line="240" w:lineRule="auto"/>
      </w:pPr>
      <w:r>
        <w:separator/>
      </w:r>
    </w:p>
  </w:endnote>
  <w:endnote w:type="continuationSeparator" w:id="0">
    <w:p w:rsidR="003B0236" w:rsidRDefault="003B0236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36" w:rsidRDefault="003B0236" w:rsidP="00A9228A">
      <w:pPr>
        <w:spacing w:after="0" w:line="240" w:lineRule="auto"/>
      </w:pPr>
      <w:r>
        <w:separator/>
      </w:r>
    </w:p>
  </w:footnote>
  <w:footnote w:type="continuationSeparator" w:id="0">
    <w:p w:rsidR="003B0236" w:rsidRDefault="003B0236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7B8"/>
    <w:rsid w:val="00001A54"/>
    <w:rsid w:val="00006098"/>
    <w:rsid w:val="00006B4A"/>
    <w:rsid w:val="00007543"/>
    <w:rsid w:val="00011C1A"/>
    <w:rsid w:val="000151F3"/>
    <w:rsid w:val="000177C5"/>
    <w:rsid w:val="0002172C"/>
    <w:rsid w:val="000221CC"/>
    <w:rsid w:val="00023988"/>
    <w:rsid w:val="00024E91"/>
    <w:rsid w:val="00024F11"/>
    <w:rsid w:val="00031CDE"/>
    <w:rsid w:val="00033298"/>
    <w:rsid w:val="00033454"/>
    <w:rsid w:val="00036055"/>
    <w:rsid w:val="00037EC7"/>
    <w:rsid w:val="00040E94"/>
    <w:rsid w:val="00041BF6"/>
    <w:rsid w:val="00045058"/>
    <w:rsid w:val="00045F16"/>
    <w:rsid w:val="00047F61"/>
    <w:rsid w:val="00051B8E"/>
    <w:rsid w:val="00052C4E"/>
    <w:rsid w:val="000544DF"/>
    <w:rsid w:val="00055843"/>
    <w:rsid w:val="000577AF"/>
    <w:rsid w:val="00057B28"/>
    <w:rsid w:val="00060045"/>
    <w:rsid w:val="000616C6"/>
    <w:rsid w:val="00061CF1"/>
    <w:rsid w:val="00062E5E"/>
    <w:rsid w:val="00066463"/>
    <w:rsid w:val="00067636"/>
    <w:rsid w:val="00070B66"/>
    <w:rsid w:val="000731E3"/>
    <w:rsid w:val="000736EC"/>
    <w:rsid w:val="00077BE0"/>
    <w:rsid w:val="00080C0F"/>
    <w:rsid w:val="00080D4C"/>
    <w:rsid w:val="00087E76"/>
    <w:rsid w:val="000900CA"/>
    <w:rsid w:val="000918D3"/>
    <w:rsid w:val="0009293C"/>
    <w:rsid w:val="000950DF"/>
    <w:rsid w:val="0009530A"/>
    <w:rsid w:val="000A0EDC"/>
    <w:rsid w:val="000A177F"/>
    <w:rsid w:val="000A290B"/>
    <w:rsid w:val="000A5C7D"/>
    <w:rsid w:val="000B64CF"/>
    <w:rsid w:val="000B6825"/>
    <w:rsid w:val="000C1C52"/>
    <w:rsid w:val="000C23B0"/>
    <w:rsid w:val="000C433F"/>
    <w:rsid w:val="000C4FF5"/>
    <w:rsid w:val="000C76FF"/>
    <w:rsid w:val="000C7F73"/>
    <w:rsid w:val="000D05AD"/>
    <w:rsid w:val="000D103D"/>
    <w:rsid w:val="000D4B1F"/>
    <w:rsid w:val="000D64A2"/>
    <w:rsid w:val="000E3470"/>
    <w:rsid w:val="000E5E56"/>
    <w:rsid w:val="000E5EFC"/>
    <w:rsid w:val="000E6D40"/>
    <w:rsid w:val="000F04B8"/>
    <w:rsid w:val="000F4575"/>
    <w:rsid w:val="000F68B6"/>
    <w:rsid w:val="001002FF"/>
    <w:rsid w:val="00101548"/>
    <w:rsid w:val="001026B3"/>
    <w:rsid w:val="00106B77"/>
    <w:rsid w:val="00107B2B"/>
    <w:rsid w:val="00110664"/>
    <w:rsid w:val="0011207F"/>
    <w:rsid w:val="001124F1"/>
    <w:rsid w:val="00112528"/>
    <w:rsid w:val="00112698"/>
    <w:rsid w:val="00114DB4"/>
    <w:rsid w:val="00115626"/>
    <w:rsid w:val="001159FA"/>
    <w:rsid w:val="00120A55"/>
    <w:rsid w:val="00121F72"/>
    <w:rsid w:val="00122FFE"/>
    <w:rsid w:val="001253C4"/>
    <w:rsid w:val="00127949"/>
    <w:rsid w:val="001279AA"/>
    <w:rsid w:val="0013002D"/>
    <w:rsid w:val="0013268B"/>
    <w:rsid w:val="00132B5A"/>
    <w:rsid w:val="00132FE2"/>
    <w:rsid w:val="001359C1"/>
    <w:rsid w:val="001407D6"/>
    <w:rsid w:val="001413FC"/>
    <w:rsid w:val="00144370"/>
    <w:rsid w:val="001452CD"/>
    <w:rsid w:val="00151680"/>
    <w:rsid w:val="00153461"/>
    <w:rsid w:val="00157A1F"/>
    <w:rsid w:val="001601F6"/>
    <w:rsid w:val="0016081D"/>
    <w:rsid w:val="00161B09"/>
    <w:rsid w:val="00161F54"/>
    <w:rsid w:val="00163DF8"/>
    <w:rsid w:val="001654B5"/>
    <w:rsid w:val="00165795"/>
    <w:rsid w:val="001667A3"/>
    <w:rsid w:val="00170FCF"/>
    <w:rsid w:val="0017515F"/>
    <w:rsid w:val="00176952"/>
    <w:rsid w:val="00177375"/>
    <w:rsid w:val="001775EF"/>
    <w:rsid w:val="00181278"/>
    <w:rsid w:val="001823E1"/>
    <w:rsid w:val="00184F86"/>
    <w:rsid w:val="00186B8E"/>
    <w:rsid w:val="00186EE2"/>
    <w:rsid w:val="001923CB"/>
    <w:rsid w:val="0019426F"/>
    <w:rsid w:val="00194E16"/>
    <w:rsid w:val="00196B16"/>
    <w:rsid w:val="00196EFE"/>
    <w:rsid w:val="001A0041"/>
    <w:rsid w:val="001A1556"/>
    <w:rsid w:val="001A1845"/>
    <w:rsid w:val="001A2A8B"/>
    <w:rsid w:val="001A3E44"/>
    <w:rsid w:val="001A4F21"/>
    <w:rsid w:val="001A5EAA"/>
    <w:rsid w:val="001A6758"/>
    <w:rsid w:val="001A684B"/>
    <w:rsid w:val="001B55C2"/>
    <w:rsid w:val="001C21B6"/>
    <w:rsid w:val="001C28B7"/>
    <w:rsid w:val="001C2B66"/>
    <w:rsid w:val="001C332E"/>
    <w:rsid w:val="001C4096"/>
    <w:rsid w:val="001C4E02"/>
    <w:rsid w:val="001D0C35"/>
    <w:rsid w:val="001D177A"/>
    <w:rsid w:val="001D30C4"/>
    <w:rsid w:val="001D69D3"/>
    <w:rsid w:val="001D6DE6"/>
    <w:rsid w:val="001E3809"/>
    <w:rsid w:val="001E41BF"/>
    <w:rsid w:val="001E4CE0"/>
    <w:rsid w:val="001E7280"/>
    <w:rsid w:val="001E787D"/>
    <w:rsid w:val="001E79E8"/>
    <w:rsid w:val="001E7ACA"/>
    <w:rsid w:val="001F0078"/>
    <w:rsid w:val="001F10FC"/>
    <w:rsid w:val="001F20EE"/>
    <w:rsid w:val="001F2E16"/>
    <w:rsid w:val="001F3B86"/>
    <w:rsid w:val="001F40E7"/>
    <w:rsid w:val="001F4BC6"/>
    <w:rsid w:val="001F608B"/>
    <w:rsid w:val="001F7589"/>
    <w:rsid w:val="00205A15"/>
    <w:rsid w:val="00206DAD"/>
    <w:rsid w:val="00211638"/>
    <w:rsid w:val="00214D1E"/>
    <w:rsid w:val="002234BD"/>
    <w:rsid w:val="00225B1D"/>
    <w:rsid w:val="00227A09"/>
    <w:rsid w:val="0023230B"/>
    <w:rsid w:val="00235D31"/>
    <w:rsid w:val="00235F05"/>
    <w:rsid w:val="0023621F"/>
    <w:rsid w:val="00237928"/>
    <w:rsid w:val="00237C1D"/>
    <w:rsid w:val="00240D30"/>
    <w:rsid w:val="00250A2F"/>
    <w:rsid w:val="00253A62"/>
    <w:rsid w:val="00253AA7"/>
    <w:rsid w:val="00257082"/>
    <w:rsid w:val="00260979"/>
    <w:rsid w:val="00261DDE"/>
    <w:rsid w:val="00264002"/>
    <w:rsid w:val="002660D0"/>
    <w:rsid w:val="00267419"/>
    <w:rsid w:val="00273E59"/>
    <w:rsid w:val="00273F9F"/>
    <w:rsid w:val="00274B3A"/>
    <w:rsid w:val="00275B15"/>
    <w:rsid w:val="00275CE6"/>
    <w:rsid w:val="002769A0"/>
    <w:rsid w:val="002778A8"/>
    <w:rsid w:val="00277912"/>
    <w:rsid w:val="00280294"/>
    <w:rsid w:val="00280B24"/>
    <w:rsid w:val="00283B9B"/>
    <w:rsid w:val="002858EF"/>
    <w:rsid w:val="00285F7E"/>
    <w:rsid w:val="0029054A"/>
    <w:rsid w:val="00290B12"/>
    <w:rsid w:val="002935CC"/>
    <w:rsid w:val="00293A34"/>
    <w:rsid w:val="00294397"/>
    <w:rsid w:val="00296310"/>
    <w:rsid w:val="00296846"/>
    <w:rsid w:val="0029722B"/>
    <w:rsid w:val="00297A36"/>
    <w:rsid w:val="002A07EC"/>
    <w:rsid w:val="002A2643"/>
    <w:rsid w:val="002A649E"/>
    <w:rsid w:val="002B125C"/>
    <w:rsid w:val="002B45E1"/>
    <w:rsid w:val="002B4AE0"/>
    <w:rsid w:val="002B57C9"/>
    <w:rsid w:val="002C1689"/>
    <w:rsid w:val="002C1715"/>
    <w:rsid w:val="002C3245"/>
    <w:rsid w:val="002C477F"/>
    <w:rsid w:val="002C4F07"/>
    <w:rsid w:val="002C746B"/>
    <w:rsid w:val="002C7D02"/>
    <w:rsid w:val="002D16B2"/>
    <w:rsid w:val="002D1F9D"/>
    <w:rsid w:val="002D4FBD"/>
    <w:rsid w:val="002E500E"/>
    <w:rsid w:val="002E54DA"/>
    <w:rsid w:val="002F1D23"/>
    <w:rsid w:val="002F6A0A"/>
    <w:rsid w:val="00300272"/>
    <w:rsid w:val="003013E9"/>
    <w:rsid w:val="0030165E"/>
    <w:rsid w:val="0030204D"/>
    <w:rsid w:val="003120DD"/>
    <w:rsid w:val="00312550"/>
    <w:rsid w:val="00313076"/>
    <w:rsid w:val="003135C1"/>
    <w:rsid w:val="00313A8A"/>
    <w:rsid w:val="003159B3"/>
    <w:rsid w:val="003200C7"/>
    <w:rsid w:val="003201E3"/>
    <w:rsid w:val="00320CF6"/>
    <w:rsid w:val="00321692"/>
    <w:rsid w:val="003216D9"/>
    <w:rsid w:val="0032314C"/>
    <w:rsid w:val="00323310"/>
    <w:rsid w:val="003240C7"/>
    <w:rsid w:val="00325FAA"/>
    <w:rsid w:val="00326CA1"/>
    <w:rsid w:val="00327AF7"/>
    <w:rsid w:val="00330DA9"/>
    <w:rsid w:val="00332666"/>
    <w:rsid w:val="00332998"/>
    <w:rsid w:val="0033364E"/>
    <w:rsid w:val="003338C6"/>
    <w:rsid w:val="00336319"/>
    <w:rsid w:val="00336AE7"/>
    <w:rsid w:val="00340164"/>
    <w:rsid w:val="00343659"/>
    <w:rsid w:val="0034731A"/>
    <w:rsid w:val="00351367"/>
    <w:rsid w:val="003563AB"/>
    <w:rsid w:val="00356D25"/>
    <w:rsid w:val="00360D14"/>
    <w:rsid w:val="00360EB5"/>
    <w:rsid w:val="00363982"/>
    <w:rsid w:val="003716F4"/>
    <w:rsid w:val="00374D74"/>
    <w:rsid w:val="0037589F"/>
    <w:rsid w:val="003816A9"/>
    <w:rsid w:val="0038314E"/>
    <w:rsid w:val="00383265"/>
    <w:rsid w:val="003867EA"/>
    <w:rsid w:val="00391602"/>
    <w:rsid w:val="00393504"/>
    <w:rsid w:val="00393CF7"/>
    <w:rsid w:val="00397891"/>
    <w:rsid w:val="003A15FE"/>
    <w:rsid w:val="003A1627"/>
    <w:rsid w:val="003A174C"/>
    <w:rsid w:val="003B0236"/>
    <w:rsid w:val="003B1D71"/>
    <w:rsid w:val="003B333C"/>
    <w:rsid w:val="003B44BE"/>
    <w:rsid w:val="003B7105"/>
    <w:rsid w:val="003B718F"/>
    <w:rsid w:val="003B740B"/>
    <w:rsid w:val="003B76E2"/>
    <w:rsid w:val="003C1348"/>
    <w:rsid w:val="003C1F35"/>
    <w:rsid w:val="003C244D"/>
    <w:rsid w:val="003C3C73"/>
    <w:rsid w:val="003C42CA"/>
    <w:rsid w:val="003D1DCD"/>
    <w:rsid w:val="003D23F3"/>
    <w:rsid w:val="003D244E"/>
    <w:rsid w:val="003D43C8"/>
    <w:rsid w:val="003D478E"/>
    <w:rsid w:val="003D52A5"/>
    <w:rsid w:val="003D6EF3"/>
    <w:rsid w:val="003E038D"/>
    <w:rsid w:val="003E17F4"/>
    <w:rsid w:val="003E1946"/>
    <w:rsid w:val="003E2BB4"/>
    <w:rsid w:val="003E3AC4"/>
    <w:rsid w:val="003E596D"/>
    <w:rsid w:val="003E78A6"/>
    <w:rsid w:val="003E797C"/>
    <w:rsid w:val="003F0BF1"/>
    <w:rsid w:val="003F1AE5"/>
    <w:rsid w:val="003F3418"/>
    <w:rsid w:val="003F4615"/>
    <w:rsid w:val="003F71B1"/>
    <w:rsid w:val="0040517C"/>
    <w:rsid w:val="004115BB"/>
    <w:rsid w:val="00413175"/>
    <w:rsid w:val="00413A93"/>
    <w:rsid w:val="00413B3A"/>
    <w:rsid w:val="00413DC1"/>
    <w:rsid w:val="00415D66"/>
    <w:rsid w:val="00415DAF"/>
    <w:rsid w:val="00422615"/>
    <w:rsid w:val="004232D8"/>
    <w:rsid w:val="0042375A"/>
    <w:rsid w:val="004252E4"/>
    <w:rsid w:val="00426F5D"/>
    <w:rsid w:val="00432788"/>
    <w:rsid w:val="00432E3A"/>
    <w:rsid w:val="00433AD3"/>
    <w:rsid w:val="00435315"/>
    <w:rsid w:val="004358DA"/>
    <w:rsid w:val="0044120F"/>
    <w:rsid w:val="004432A4"/>
    <w:rsid w:val="00443AB0"/>
    <w:rsid w:val="00444B9C"/>
    <w:rsid w:val="00445D84"/>
    <w:rsid w:val="00446A07"/>
    <w:rsid w:val="00450FEF"/>
    <w:rsid w:val="0045127F"/>
    <w:rsid w:val="00452982"/>
    <w:rsid w:val="00457473"/>
    <w:rsid w:val="004575B4"/>
    <w:rsid w:val="00460BE3"/>
    <w:rsid w:val="004617A8"/>
    <w:rsid w:val="004636D9"/>
    <w:rsid w:val="00463F7C"/>
    <w:rsid w:val="00464CF8"/>
    <w:rsid w:val="004664DE"/>
    <w:rsid w:val="00473835"/>
    <w:rsid w:val="0047530F"/>
    <w:rsid w:val="00476B8E"/>
    <w:rsid w:val="004770A7"/>
    <w:rsid w:val="00483330"/>
    <w:rsid w:val="00483777"/>
    <w:rsid w:val="004841DF"/>
    <w:rsid w:val="00484991"/>
    <w:rsid w:val="0049048A"/>
    <w:rsid w:val="0049137A"/>
    <w:rsid w:val="00491ED7"/>
    <w:rsid w:val="00492DF5"/>
    <w:rsid w:val="0049379A"/>
    <w:rsid w:val="00493C47"/>
    <w:rsid w:val="004A1FCC"/>
    <w:rsid w:val="004A3F0A"/>
    <w:rsid w:val="004A434B"/>
    <w:rsid w:val="004A59D8"/>
    <w:rsid w:val="004A65D5"/>
    <w:rsid w:val="004A7491"/>
    <w:rsid w:val="004B5927"/>
    <w:rsid w:val="004B5F87"/>
    <w:rsid w:val="004B6930"/>
    <w:rsid w:val="004C1EDF"/>
    <w:rsid w:val="004C2DC2"/>
    <w:rsid w:val="004C388F"/>
    <w:rsid w:val="004C3B9C"/>
    <w:rsid w:val="004C3E22"/>
    <w:rsid w:val="004C4319"/>
    <w:rsid w:val="004D0955"/>
    <w:rsid w:val="004D10EC"/>
    <w:rsid w:val="004D11BD"/>
    <w:rsid w:val="004D13D8"/>
    <w:rsid w:val="004D23AB"/>
    <w:rsid w:val="004D29C1"/>
    <w:rsid w:val="004D4F9E"/>
    <w:rsid w:val="004D5134"/>
    <w:rsid w:val="004E3DBD"/>
    <w:rsid w:val="004E3F5A"/>
    <w:rsid w:val="004E5083"/>
    <w:rsid w:val="004E538D"/>
    <w:rsid w:val="004E7CD5"/>
    <w:rsid w:val="004F04AE"/>
    <w:rsid w:val="004F070D"/>
    <w:rsid w:val="004F2444"/>
    <w:rsid w:val="004F5277"/>
    <w:rsid w:val="004F7C1A"/>
    <w:rsid w:val="00502E9B"/>
    <w:rsid w:val="00502F1A"/>
    <w:rsid w:val="00503382"/>
    <w:rsid w:val="005040C7"/>
    <w:rsid w:val="005050DB"/>
    <w:rsid w:val="005100AC"/>
    <w:rsid w:val="005116A7"/>
    <w:rsid w:val="00511ABD"/>
    <w:rsid w:val="00512403"/>
    <w:rsid w:val="00512DDE"/>
    <w:rsid w:val="00512F59"/>
    <w:rsid w:val="00514014"/>
    <w:rsid w:val="0051456E"/>
    <w:rsid w:val="00515690"/>
    <w:rsid w:val="0051615D"/>
    <w:rsid w:val="0051727F"/>
    <w:rsid w:val="005246D2"/>
    <w:rsid w:val="005257EE"/>
    <w:rsid w:val="0052734E"/>
    <w:rsid w:val="00527369"/>
    <w:rsid w:val="005313B6"/>
    <w:rsid w:val="00535BC6"/>
    <w:rsid w:val="005360D9"/>
    <w:rsid w:val="00536ED1"/>
    <w:rsid w:val="0054502F"/>
    <w:rsid w:val="00545235"/>
    <w:rsid w:val="005502F0"/>
    <w:rsid w:val="005508F7"/>
    <w:rsid w:val="00553CFE"/>
    <w:rsid w:val="00554210"/>
    <w:rsid w:val="005554FD"/>
    <w:rsid w:val="005557A1"/>
    <w:rsid w:val="00556A89"/>
    <w:rsid w:val="00560973"/>
    <w:rsid w:val="005614D9"/>
    <w:rsid w:val="0056240D"/>
    <w:rsid w:val="005637B3"/>
    <w:rsid w:val="005642A3"/>
    <w:rsid w:val="00565D2D"/>
    <w:rsid w:val="00567297"/>
    <w:rsid w:val="00570B18"/>
    <w:rsid w:val="00570D61"/>
    <w:rsid w:val="00573FB9"/>
    <w:rsid w:val="00574403"/>
    <w:rsid w:val="0057558B"/>
    <w:rsid w:val="00575A00"/>
    <w:rsid w:val="00575C49"/>
    <w:rsid w:val="0057645D"/>
    <w:rsid w:val="005814EB"/>
    <w:rsid w:val="005836F7"/>
    <w:rsid w:val="005845E5"/>
    <w:rsid w:val="00585205"/>
    <w:rsid w:val="00585867"/>
    <w:rsid w:val="00586460"/>
    <w:rsid w:val="00586CFD"/>
    <w:rsid w:val="005902EE"/>
    <w:rsid w:val="00590556"/>
    <w:rsid w:val="00592001"/>
    <w:rsid w:val="00592E2C"/>
    <w:rsid w:val="005949F0"/>
    <w:rsid w:val="00594FB4"/>
    <w:rsid w:val="00596F0D"/>
    <w:rsid w:val="0059771D"/>
    <w:rsid w:val="005A19EC"/>
    <w:rsid w:val="005B1870"/>
    <w:rsid w:val="005B2A58"/>
    <w:rsid w:val="005B35D0"/>
    <w:rsid w:val="005B67A4"/>
    <w:rsid w:val="005C0AEE"/>
    <w:rsid w:val="005C152B"/>
    <w:rsid w:val="005C1ED2"/>
    <w:rsid w:val="005C3EFC"/>
    <w:rsid w:val="005C4007"/>
    <w:rsid w:val="005C5085"/>
    <w:rsid w:val="005D2EAB"/>
    <w:rsid w:val="005D47D7"/>
    <w:rsid w:val="005E0D32"/>
    <w:rsid w:val="005E312C"/>
    <w:rsid w:val="005E37EF"/>
    <w:rsid w:val="005E7383"/>
    <w:rsid w:val="005F0BE4"/>
    <w:rsid w:val="005F302D"/>
    <w:rsid w:val="005F30A2"/>
    <w:rsid w:val="005F3A1B"/>
    <w:rsid w:val="005F4040"/>
    <w:rsid w:val="005F54CD"/>
    <w:rsid w:val="005F59C2"/>
    <w:rsid w:val="005F604E"/>
    <w:rsid w:val="00600832"/>
    <w:rsid w:val="006025F3"/>
    <w:rsid w:val="00602FF6"/>
    <w:rsid w:val="00605301"/>
    <w:rsid w:val="00605E5C"/>
    <w:rsid w:val="006114A4"/>
    <w:rsid w:val="00611A52"/>
    <w:rsid w:val="006130A4"/>
    <w:rsid w:val="00614358"/>
    <w:rsid w:val="00614903"/>
    <w:rsid w:val="006177AD"/>
    <w:rsid w:val="00617F58"/>
    <w:rsid w:val="006214A8"/>
    <w:rsid w:val="00627ED3"/>
    <w:rsid w:val="0063240B"/>
    <w:rsid w:val="00635726"/>
    <w:rsid w:val="00636781"/>
    <w:rsid w:val="00636AA4"/>
    <w:rsid w:val="00647187"/>
    <w:rsid w:val="006510C4"/>
    <w:rsid w:val="00651CEB"/>
    <w:rsid w:val="006521BB"/>
    <w:rsid w:val="006607B6"/>
    <w:rsid w:val="00660A50"/>
    <w:rsid w:val="006651DC"/>
    <w:rsid w:val="006668B4"/>
    <w:rsid w:val="006669AA"/>
    <w:rsid w:val="0067036A"/>
    <w:rsid w:val="00670F42"/>
    <w:rsid w:val="006734BA"/>
    <w:rsid w:val="00673AA9"/>
    <w:rsid w:val="0067410B"/>
    <w:rsid w:val="00674CCA"/>
    <w:rsid w:val="006779FA"/>
    <w:rsid w:val="00680611"/>
    <w:rsid w:val="00682DB4"/>
    <w:rsid w:val="006830BE"/>
    <w:rsid w:val="00683C0F"/>
    <w:rsid w:val="006868E5"/>
    <w:rsid w:val="00686D3B"/>
    <w:rsid w:val="00694224"/>
    <w:rsid w:val="00695342"/>
    <w:rsid w:val="00696271"/>
    <w:rsid w:val="006967A3"/>
    <w:rsid w:val="006A0D04"/>
    <w:rsid w:val="006A159D"/>
    <w:rsid w:val="006A5067"/>
    <w:rsid w:val="006A52BF"/>
    <w:rsid w:val="006A57B6"/>
    <w:rsid w:val="006A60A4"/>
    <w:rsid w:val="006A7DEC"/>
    <w:rsid w:val="006B3C22"/>
    <w:rsid w:val="006B74C1"/>
    <w:rsid w:val="006C03ED"/>
    <w:rsid w:val="006C2BD1"/>
    <w:rsid w:val="006C325F"/>
    <w:rsid w:val="006C3B53"/>
    <w:rsid w:val="006C46B3"/>
    <w:rsid w:val="006C6B85"/>
    <w:rsid w:val="006D11C3"/>
    <w:rsid w:val="006D155B"/>
    <w:rsid w:val="006D195B"/>
    <w:rsid w:val="006D2A60"/>
    <w:rsid w:val="006D454C"/>
    <w:rsid w:val="006D724B"/>
    <w:rsid w:val="006D7761"/>
    <w:rsid w:val="006D77B1"/>
    <w:rsid w:val="006E0C59"/>
    <w:rsid w:val="006E1596"/>
    <w:rsid w:val="006E2C59"/>
    <w:rsid w:val="006E53BE"/>
    <w:rsid w:val="006E5A0F"/>
    <w:rsid w:val="006E6129"/>
    <w:rsid w:val="006E7596"/>
    <w:rsid w:val="006F278B"/>
    <w:rsid w:val="006F6015"/>
    <w:rsid w:val="006F7FAB"/>
    <w:rsid w:val="0070032C"/>
    <w:rsid w:val="007026B3"/>
    <w:rsid w:val="0070451E"/>
    <w:rsid w:val="00704EA4"/>
    <w:rsid w:val="00705167"/>
    <w:rsid w:val="007100AC"/>
    <w:rsid w:val="00710131"/>
    <w:rsid w:val="007106AB"/>
    <w:rsid w:val="00714882"/>
    <w:rsid w:val="00714945"/>
    <w:rsid w:val="00715908"/>
    <w:rsid w:val="00715BEF"/>
    <w:rsid w:val="00716FA3"/>
    <w:rsid w:val="007174AE"/>
    <w:rsid w:val="00720B69"/>
    <w:rsid w:val="00722DF9"/>
    <w:rsid w:val="00722F33"/>
    <w:rsid w:val="0072340A"/>
    <w:rsid w:val="0072439F"/>
    <w:rsid w:val="007305EA"/>
    <w:rsid w:val="007316A2"/>
    <w:rsid w:val="00731C33"/>
    <w:rsid w:val="007325D7"/>
    <w:rsid w:val="00733741"/>
    <w:rsid w:val="00734DDC"/>
    <w:rsid w:val="00736A9F"/>
    <w:rsid w:val="00740656"/>
    <w:rsid w:val="0074071B"/>
    <w:rsid w:val="00741C1A"/>
    <w:rsid w:val="00743426"/>
    <w:rsid w:val="00743C9E"/>
    <w:rsid w:val="00743F73"/>
    <w:rsid w:val="00754633"/>
    <w:rsid w:val="007549D3"/>
    <w:rsid w:val="007559FE"/>
    <w:rsid w:val="007565C8"/>
    <w:rsid w:val="0075690A"/>
    <w:rsid w:val="00766F2E"/>
    <w:rsid w:val="007730D0"/>
    <w:rsid w:val="00775071"/>
    <w:rsid w:val="007756F2"/>
    <w:rsid w:val="007760C5"/>
    <w:rsid w:val="00777397"/>
    <w:rsid w:val="00777BC6"/>
    <w:rsid w:val="007814B0"/>
    <w:rsid w:val="007818A0"/>
    <w:rsid w:val="00781BED"/>
    <w:rsid w:val="007820CE"/>
    <w:rsid w:val="007840CA"/>
    <w:rsid w:val="007846E8"/>
    <w:rsid w:val="007846EC"/>
    <w:rsid w:val="00784B7D"/>
    <w:rsid w:val="00785C0F"/>
    <w:rsid w:val="007869FB"/>
    <w:rsid w:val="00786F9B"/>
    <w:rsid w:val="007872BB"/>
    <w:rsid w:val="0079157A"/>
    <w:rsid w:val="00792B87"/>
    <w:rsid w:val="00794928"/>
    <w:rsid w:val="00795927"/>
    <w:rsid w:val="00796340"/>
    <w:rsid w:val="00796C00"/>
    <w:rsid w:val="00797740"/>
    <w:rsid w:val="007A07DC"/>
    <w:rsid w:val="007A137D"/>
    <w:rsid w:val="007A3A13"/>
    <w:rsid w:val="007A706F"/>
    <w:rsid w:val="007B00E2"/>
    <w:rsid w:val="007B0D28"/>
    <w:rsid w:val="007B4F85"/>
    <w:rsid w:val="007B543D"/>
    <w:rsid w:val="007B6828"/>
    <w:rsid w:val="007C04B9"/>
    <w:rsid w:val="007C151D"/>
    <w:rsid w:val="007C58A0"/>
    <w:rsid w:val="007C5AAE"/>
    <w:rsid w:val="007C6657"/>
    <w:rsid w:val="007D2475"/>
    <w:rsid w:val="007D2F9D"/>
    <w:rsid w:val="007D3A1C"/>
    <w:rsid w:val="007D7A4A"/>
    <w:rsid w:val="007E0995"/>
    <w:rsid w:val="007E5262"/>
    <w:rsid w:val="007E5A99"/>
    <w:rsid w:val="007E645A"/>
    <w:rsid w:val="007E7863"/>
    <w:rsid w:val="007F02DA"/>
    <w:rsid w:val="007F1251"/>
    <w:rsid w:val="007F1BE5"/>
    <w:rsid w:val="007F2A9B"/>
    <w:rsid w:val="007F3B47"/>
    <w:rsid w:val="007F4077"/>
    <w:rsid w:val="007F4359"/>
    <w:rsid w:val="007F5025"/>
    <w:rsid w:val="007F77EA"/>
    <w:rsid w:val="00801F35"/>
    <w:rsid w:val="00802C72"/>
    <w:rsid w:val="008032E0"/>
    <w:rsid w:val="00804151"/>
    <w:rsid w:val="00804CF9"/>
    <w:rsid w:val="00805582"/>
    <w:rsid w:val="00806B8F"/>
    <w:rsid w:val="00806F89"/>
    <w:rsid w:val="0080703F"/>
    <w:rsid w:val="00811A30"/>
    <w:rsid w:val="00812927"/>
    <w:rsid w:val="00812D59"/>
    <w:rsid w:val="00813C35"/>
    <w:rsid w:val="00814E89"/>
    <w:rsid w:val="00816287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6F5F"/>
    <w:rsid w:val="00827D13"/>
    <w:rsid w:val="008301DD"/>
    <w:rsid w:val="008309EA"/>
    <w:rsid w:val="008327EE"/>
    <w:rsid w:val="00833213"/>
    <w:rsid w:val="0083385F"/>
    <w:rsid w:val="00835069"/>
    <w:rsid w:val="00837729"/>
    <w:rsid w:val="008403F9"/>
    <w:rsid w:val="008412A1"/>
    <w:rsid w:val="00841CAA"/>
    <w:rsid w:val="00841FD6"/>
    <w:rsid w:val="008463B3"/>
    <w:rsid w:val="0084648F"/>
    <w:rsid w:val="00847475"/>
    <w:rsid w:val="0085007A"/>
    <w:rsid w:val="008502E9"/>
    <w:rsid w:val="00853DB7"/>
    <w:rsid w:val="00855F14"/>
    <w:rsid w:val="00856EFF"/>
    <w:rsid w:val="00856F90"/>
    <w:rsid w:val="00857918"/>
    <w:rsid w:val="0086027F"/>
    <w:rsid w:val="00860D15"/>
    <w:rsid w:val="008637C5"/>
    <w:rsid w:val="00865F73"/>
    <w:rsid w:val="00871579"/>
    <w:rsid w:val="00872D9D"/>
    <w:rsid w:val="00873541"/>
    <w:rsid w:val="00874368"/>
    <w:rsid w:val="00875BAD"/>
    <w:rsid w:val="00876338"/>
    <w:rsid w:val="00882A06"/>
    <w:rsid w:val="008839F7"/>
    <w:rsid w:val="00885839"/>
    <w:rsid w:val="00892BD6"/>
    <w:rsid w:val="00893E77"/>
    <w:rsid w:val="0089674B"/>
    <w:rsid w:val="008A1032"/>
    <w:rsid w:val="008A41CB"/>
    <w:rsid w:val="008A5615"/>
    <w:rsid w:val="008A5BDE"/>
    <w:rsid w:val="008A7717"/>
    <w:rsid w:val="008B143A"/>
    <w:rsid w:val="008B147D"/>
    <w:rsid w:val="008B1EA9"/>
    <w:rsid w:val="008B5911"/>
    <w:rsid w:val="008B5E57"/>
    <w:rsid w:val="008B5F19"/>
    <w:rsid w:val="008B72BD"/>
    <w:rsid w:val="008C3539"/>
    <w:rsid w:val="008C5EF1"/>
    <w:rsid w:val="008C5FBF"/>
    <w:rsid w:val="008D0E47"/>
    <w:rsid w:val="008D1815"/>
    <w:rsid w:val="008D2711"/>
    <w:rsid w:val="008D2DA1"/>
    <w:rsid w:val="008D316D"/>
    <w:rsid w:val="008D46B7"/>
    <w:rsid w:val="008D4FA7"/>
    <w:rsid w:val="008D6055"/>
    <w:rsid w:val="008D7199"/>
    <w:rsid w:val="008E0646"/>
    <w:rsid w:val="008E1E69"/>
    <w:rsid w:val="008E207E"/>
    <w:rsid w:val="008E4E36"/>
    <w:rsid w:val="008E52E6"/>
    <w:rsid w:val="008F2CD9"/>
    <w:rsid w:val="008F3210"/>
    <w:rsid w:val="008F3C39"/>
    <w:rsid w:val="008F4C14"/>
    <w:rsid w:val="008F54C9"/>
    <w:rsid w:val="008F5DAB"/>
    <w:rsid w:val="008F7080"/>
    <w:rsid w:val="008F708A"/>
    <w:rsid w:val="009001A8"/>
    <w:rsid w:val="009033B2"/>
    <w:rsid w:val="009054B0"/>
    <w:rsid w:val="00906074"/>
    <w:rsid w:val="00906F74"/>
    <w:rsid w:val="0091039F"/>
    <w:rsid w:val="009127A1"/>
    <w:rsid w:val="009142A9"/>
    <w:rsid w:val="009153EB"/>
    <w:rsid w:val="009226B1"/>
    <w:rsid w:val="009242A6"/>
    <w:rsid w:val="00924965"/>
    <w:rsid w:val="009254EE"/>
    <w:rsid w:val="0093105A"/>
    <w:rsid w:val="00932470"/>
    <w:rsid w:val="00932E24"/>
    <w:rsid w:val="00932EB9"/>
    <w:rsid w:val="00933027"/>
    <w:rsid w:val="00933BF9"/>
    <w:rsid w:val="00935539"/>
    <w:rsid w:val="009355E0"/>
    <w:rsid w:val="00935F87"/>
    <w:rsid w:val="009363E4"/>
    <w:rsid w:val="00941C47"/>
    <w:rsid w:val="00945548"/>
    <w:rsid w:val="0094612E"/>
    <w:rsid w:val="009470EE"/>
    <w:rsid w:val="00952B35"/>
    <w:rsid w:val="009534C7"/>
    <w:rsid w:val="009556C9"/>
    <w:rsid w:val="009566BD"/>
    <w:rsid w:val="00956FA3"/>
    <w:rsid w:val="0096244E"/>
    <w:rsid w:val="0096318E"/>
    <w:rsid w:val="00963F69"/>
    <w:rsid w:val="0096483D"/>
    <w:rsid w:val="009658BF"/>
    <w:rsid w:val="00973FCC"/>
    <w:rsid w:val="00974A91"/>
    <w:rsid w:val="00974C74"/>
    <w:rsid w:val="0097723C"/>
    <w:rsid w:val="009808DD"/>
    <w:rsid w:val="00982F19"/>
    <w:rsid w:val="0098361D"/>
    <w:rsid w:val="00983961"/>
    <w:rsid w:val="00986CAC"/>
    <w:rsid w:val="009870DD"/>
    <w:rsid w:val="009901A2"/>
    <w:rsid w:val="00991042"/>
    <w:rsid w:val="00991906"/>
    <w:rsid w:val="009919C9"/>
    <w:rsid w:val="00991B38"/>
    <w:rsid w:val="00994DA0"/>
    <w:rsid w:val="00994F55"/>
    <w:rsid w:val="00995AFE"/>
    <w:rsid w:val="00996F3E"/>
    <w:rsid w:val="00997E04"/>
    <w:rsid w:val="009A0E60"/>
    <w:rsid w:val="009A37C5"/>
    <w:rsid w:val="009A6042"/>
    <w:rsid w:val="009A6872"/>
    <w:rsid w:val="009A7D6D"/>
    <w:rsid w:val="009A7F60"/>
    <w:rsid w:val="009B0E92"/>
    <w:rsid w:val="009B0FF5"/>
    <w:rsid w:val="009B1FB1"/>
    <w:rsid w:val="009B3902"/>
    <w:rsid w:val="009B39F5"/>
    <w:rsid w:val="009B4D8F"/>
    <w:rsid w:val="009B57CF"/>
    <w:rsid w:val="009B7B51"/>
    <w:rsid w:val="009C1132"/>
    <w:rsid w:val="009C1D10"/>
    <w:rsid w:val="009C7621"/>
    <w:rsid w:val="009D0EBD"/>
    <w:rsid w:val="009D137A"/>
    <w:rsid w:val="009D14B3"/>
    <w:rsid w:val="009D2BA6"/>
    <w:rsid w:val="009D2D81"/>
    <w:rsid w:val="009D35CC"/>
    <w:rsid w:val="009E1D2A"/>
    <w:rsid w:val="009E53FD"/>
    <w:rsid w:val="009E5743"/>
    <w:rsid w:val="009E5981"/>
    <w:rsid w:val="009F122C"/>
    <w:rsid w:val="009F44B0"/>
    <w:rsid w:val="00A003C7"/>
    <w:rsid w:val="00A01E4B"/>
    <w:rsid w:val="00A02507"/>
    <w:rsid w:val="00A04B06"/>
    <w:rsid w:val="00A0516B"/>
    <w:rsid w:val="00A0666D"/>
    <w:rsid w:val="00A0683D"/>
    <w:rsid w:val="00A069BE"/>
    <w:rsid w:val="00A074E7"/>
    <w:rsid w:val="00A106B1"/>
    <w:rsid w:val="00A1204B"/>
    <w:rsid w:val="00A139A8"/>
    <w:rsid w:val="00A15BDF"/>
    <w:rsid w:val="00A160B4"/>
    <w:rsid w:val="00A1673F"/>
    <w:rsid w:val="00A17322"/>
    <w:rsid w:val="00A17891"/>
    <w:rsid w:val="00A209FA"/>
    <w:rsid w:val="00A2149B"/>
    <w:rsid w:val="00A301BE"/>
    <w:rsid w:val="00A31755"/>
    <w:rsid w:val="00A32FEE"/>
    <w:rsid w:val="00A351A2"/>
    <w:rsid w:val="00A356CF"/>
    <w:rsid w:val="00A35900"/>
    <w:rsid w:val="00A4174A"/>
    <w:rsid w:val="00A41C4D"/>
    <w:rsid w:val="00A42E6C"/>
    <w:rsid w:val="00A4301D"/>
    <w:rsid w:val="00A44329"/>
    <w:rsid w:val="00A45008"/>
    <w:rsid w:val="00A52D44"/>
    <w:rsid w:val="00A5378F"/>
    <w:rsid w:val="00A63775"/>
    <w:rsid w:val="00A6406E"/>
    <w:rsid w:val="00A67234"/>
    <w:rsid w:val="00A67432"/>
    <w:rsid w:val="00A70EE9"/>
    <w:rsid w:val="00A71985"/>
    <w:rsid w:val="00A7333D"/>
    <w:rsid w:val="00A7341D"/>
    <w:rsid w:val="00A74FB7"/>
    <w:rsid w:val="00A76685"/>
    <w:rsid w:val="00A76C28"/>
    <w:rsid w:val="00A80210"/>
    <w:rsid w:val="00A83B8D"/>
    <w:rsid w:val="00A8424D"/>
    <w:rsid w:val="00A843AA"/>
    <w:rsid w:val="00A84CF1"/>
    <w:rsid w:val="00A903EF"/>
    <w:rsid w:val="00A9151F"/>
    <w:rsid w:val="00A91AA1"/>
    <w:rsid w:val="00A9228A"/>
    <w:rsid w:val="00A95F64"/>
    <w:rsid w:val="00A97DB7"/>
    <w:rsid w:val="00A97EDF"/>
    <w:rsid w:val="00AA0229"/>
    <w:rsid w:val="00AA1182"/>
    <w:rsid w:val="00AA15CF"/>
    <w:rsid w:val="00AA2C75"/>
    <w:rsid w:val="00AA443B"/>
    <w:rsid w:val="00AA6266"/>
    <w:rsid w:val="00AA66DD"/>
    <w:rsid w:val="00AB03A7"/>
    <w:rsid w:val="00AB0C43"/>
    <w:rsid w:val="00AB15E8"/>
    <w:rsid w:val="00AB1EE5"/>
    <w:rsid w:val="00AB32A9"/>
    <w:rsid w:val="00AB38AE"/>
    <w:rsid w:val="00AC0647"/>
    <w:rsid w:val="00AC16B9"/>
    <w:rsid w:val="00AC1FEE"/>
    <w:rsid w:val="00AC3F38"/>
    <w:rsid w:val="00AC50DE"/>
    <w:rsid w:val="00AC7858"/>
    <w:rsid w:val="00AC79AA"/>
    <w:rsid w:val="00AD06B7"/>
    <w:rsid w:val="00AD2EA4"/>
    <w:rsid w:val="00AD3240"/>
    <w:rsid w:val="00AD42F1"/>
    <w:rsid w:val="00AD47F1"/>
    <w:rsid w:val="00AD5479"/>
    <w:rsid w:val="00AE028C"/>
    <w:rsid w:val="00AE3BD0"/>
    <w:rsid w:val="00AE4D72"/>
    <w:rsid w:val="00AE54E7"/>
    <w:rsid w:val="00AE620A"/>
    <w:rsid w:val="00AE691A"/>
    <w:rsid w:val="00AE7DE9"/>
    <w:rsid w:val="00AF1226"/>
    <w:rsid w:val="00AF34B4"/>
    <w:rsid w:val="00AF4554"/>
    <w:rsid w:val="00AF49C4"/>
    <w:rsid w:val="00AF4D51"/>
    <w:rsid w:val="00AF52C3"/>
    <w:rsid w:val="00AF562E"/>
    <w:rsid w:val="00B01ED3"/>
    <w:rsid w:val="00B02530"/>
    <w:rsid w:val="00B02E8E"/>
    <w:rsid w:val="00B039E1"/>
    <w:rsid w:val="00B12D17"/>
    <w:rsid w:val="00B1342F"/>
    <w:rsid w:val="00B13A5E"/>
    <w:rsid w:val="00B17E58"/>
    <w:rsid w:val="00B207FB"/>
    <w:rsid w:val="00B24CB1"/>
    <w:rsid w:val="00B2509A"/>
    <w:rsid w:val="00B26A77"/>
    <w:rsid w:val="00B30A4E"/>
    <w:rsid w:val="00B30C7C"/>
    <w:rsid w:val="00B31DFD"/>
    <w:rsid w:val="00B366DC"/>
    <w:rsid w:val="00B37A0B"/>
    <w:rsid w:val="00B37A8A"/>
    <w:rsid w:val="00B40F70"/>
    <w:rsid w:val="00B41643"/>
    <w:rsid w:val="00B43352"/>
    <w:rsid w:val="00B46668"/>
    <w:rsid w:val="00B46EA0"/>
    <w:rsid w:val="00B53A5E"/>
    <w:rsid w:val="00B53F72"/>
    <w:rsid w:val="00B62CAB"/>
    <w:rsid w:val="00B6518F"/>
    <w:rsid w:val="00B6687D"/>
    <w:rsid w:val="00B67F84"/>
    <w:rsid w:val="00B70C26"/>
    <w:rsid w:val="00B7239B"/>
    <w:rsid w:val="00B75B25"/>
    <w:rsid w:val="00B8467B"/>
    <w:rsid w:val="00B84C87"/>
    <w:rsid w:val="00B86BE6"/>
    <w:rsid w:val="00B86F88"/>
    <w:rsid w:val="00B87992"/>
    <w:rsid w:val="00B94E2E"/>
    <w:rsid w:val="00B960A0"/>
    <w:rsid w:val="00B974AE"/>
    <w:rsid w:val="00BA0C95"/>
    <w:rsid w:val="00BA3609"/>
    <w:rsid w:val="00BA60CE"/>
    <w:rsid w:val="00BA6E0B"/>
    <w:rsid w:val="00BB3022"/>
    <w:rsid w:val="00BC1886"/>
    <w:rsid w:val="00BC1B5B"/>
    <w:rsid w:val="00BC2977"/>
    <w:rsid w:val="00BC4265"/>
    <w:rsid w:val="00BC4729"/>
    <w:rsid w:val="00BC604F"/>
    <w:rsid w:val="00BC62FB"/>
    <w:rsid w:val="00BC6764"/>
    <w:rsid w:val="00BC6A25"/>
    <w:rsid w:val="00BD16B2"/>
    <w:rsid w:val="00BD1772"/>
    <w:rsid w:val="00BD433C"/>
    <w:rsid w:val="00BD5A25"/>
    <w:rsid w:val="00BD5D83"/>
    <w:rsid w:val="00BE007F"/>
    <w:rsid w:val="00BE10DB"/>
    <w:rsid w:val="00BE259B"/>
    <w:rsid w:val="00BE30F3"/>
    <w:rsid w:val="00BE4256"/>
    <w:rsid w:val="00BE4F0D"/>
    <w:rsid w:val="00BE640A"/>
    <w:rsid w:val="00BE6A8A"/>
    <w:rsid w:val="00BE6E7B"/>
    <w:rsid w:val="00BF0EA2"/>
    <w:rsid w:val="00BF1CD8"/>
    <w:rsid w:val="00BF3AC0"/>
    <w:rsid w:val="00BF4031"/>
    <w:rsid w:val="00BF5158"/>
    <w:rsid w:val="00BF547E"/>
    <w:rsid w:val="00BF78F2"/>
    <w:rsid w:val="00C02409"/>
    <w:rsid w:val="00C04111"/>
    <w:rsid w:val="00C10C24"/>
    <w:rsid w:val="00C11910"/>
    <w:rsid w:val="00C11BD6"/>
    <w:rsid w:val="00C1428B"/>
    <w:rsid w:val="00C161A8"/>
    <w:rsid w:val="00C16C73"/>
    <w:rsid w:val="00C173FA"/>
    <w:rsid w:val="00C1776B"/>
    <w:rsid w:val="00C20CCC"/>
    <w:rsid w:val="00C20D6B"/>
    <w:rsid w:val="00C223F7"/>
    <w:rsid w:val="00C237FE"/>
    <w:rsid w:val="00C23901"/>
    <w:rsid w:val="00C239BA"/>
    <w:rsid w:val="00C27559"/>
    <w:rsid w:val="00C3095F"/>
    <w:rsid w:val="00C30B5C"/>
    <w:rsid w:val="00C313CF"/>
    <w:rsid w:val="00C33FD7"/>
    <w:rsid w:val="00C33FDE"/>
    <w:rsid w:val="00C349D1"/>
    <w:rsid w:val="00C41ED6"/>
    <w:rsid w:val="00C42B9F"/>
    <w:rsid w:val="00C44489"/>
    <w:rsid w:val="00C46887"/>
    <w:rsid w:val="00C501E5"/>
    <w:rsid w:val="00C50CDE"/>
    <w:rsid w:val="00C56F27"/>
    <w:rsid w:val="00C606BA"/>
    <w:rsid w:val="00C66A00"/>
    <w:rsid w:val="00C6735F"/>
    <w:rsid w:val="00C71690"/>
    <w:rsid w:val="00C72953"/>
    <w:rsid w:val="00C735E0"/>
    <w:rsid w:val="00C73B66"/>
    <w:rsid w:val="00C73E96"/>
    <w:rsid w:val="00C76FC4"/>
    <w:rsid w:val="00C77402"/>
    <w:rsid w:val="00C82076"/>
    <w:rsid w:val="00C9330C"/>
    <w:rsid w:val="00C9472B"/>
    <w:rsid w:val="00C94DDE"/>
    <w:rsid w:val="00CA02B6"/>
    <w:rsid w:val="00CA2982"/>
    <w:rsid w:val="00CA2C19"/>
    <w:rsid w:val="00CA4B48"/>
    <w:rsid w:val="00CA5946"/>
    <w:rsid w:val="00CA5C9A"/>
    <w:rsid w:val="00CA6F3C"/>
    <w:rsid w:val="00CA7E21"/>
    <w:rsid w:val="00CB011B"/>
    <w:rsid w:val="00CB0481"/>
    <w:rsid w:val="00CB0876"/>
    <w:rsid w:val="00CB0D27"/>
    <w:rsid w:val="00CB11FF"/>
    <w:rsid w:val="00CB1E19"/>
    <w:rsid w:val="00CB28F5"/>
    <w:rsid w:val="00CB47B7"/>
    <w:rsid w:val="00CB6534"/>
    <w:rsid w:val="00CC0E20"/>
    <w:rsid w:val="00CC12FB"/>
    <w:rsid w:val="00CC1B39"/>
    <w:rsid w:val="00CC1C9F"/>
    <w:rsid w:val="00CC3D1F"/>
    <w:rsid w:val="00CD0E86"/>
    <w:rsid w:val="00CD1821"/>
    <w:rsid w:val="00CD3E72"/>
    <w:rsid w:val="00CD3FC5"/>
    <w:rsid w:val="00CD467D"/>
    <w:rsid w:val="00CD591D"/>
    <w:rsid w:val="00CD5E8B"/>
    <w:rsid w:val="00CD6885"/>
    <w:rsid w:val="00CD70B4"/>
    <w:rsid w:val="00CE0456"/>
    <w:rsid w:val="00CE07B8"/>
    <w:rsid w:val="00CE12D0"/>
    <w:rsid w:val="00CE1565"/>
    <w:rsid w:val="00CE1723"/>
    <w:rsid w:val="00CE1E1E"/>
    <w:rsid w:val="00CE41F8"/>
    <w:rsid w:val="00CE5D48"/>
    <w:rsid w:val="00CE6C76"/>
    <w:rsid w:val="00CF026E"/>
    <w:rsid w:val="00CF2583"/>
    <w:rsid w:val="00CF2DC5"/>
    <w:rsid w:val="00CF3FC3"/>
    <w:rsid w:val="00CF4BA9"/>
    <w:rsid w:val="00D02013"/>
    <w:rsid w:val="00D03C3C"/>
    <w:rsid w:val="00D041D6"/>
    <w:rsid w:val="00D048C9"/>
    <w:rsid w:val="00D04A43"/>
    <w:rsid w:val="00D07706"/>
    <w:rsid w:val="00D07899"/>
    <w:rsid w:val="00D104B7"/>
    <w:rsid w:val="00D10E4D"/>
    <w:rsid w:val="00D11C0C"/>
    <w:rsid w:val="00D13E69"/>
    <w:rsid w:val="00D1729F"/>
    <w:rsid w:val="00D215F3"/>
    <w:rsid w:val="00D22602"/>
    <w:rsid w:val="00D22ACB"/>
    <w:rsid w:val="00D22D5C"/>
    <w:rsid w:val="00D233FE"/>
    <w:rsid w:val="00D252A1"/>
    <w:rsid w:val="00D277D2"/>
    <w:rsid w:val="00D31410"/>
    <w:rsid w:val="00D3328A"/>
    <w:rsid w:val="00D354ED"/>
    <w:rsid w:val="00D42C18"/>
    <w:rsid w:val="00D44FC7"/>
    <w:rsid w:val="00D4784A"/>
    <w:rsid w:val="00D508AA"/>
    <w:rsid w:val="00D50F78"/>
    <w:rsid w:val="00D5550A"/>
    <w:rsid w:val="00D56643"/>
    <w:rsid w:val="00D57300"/>
    <w:rsid w:val="00D576CA"/>
    <w:rsid w:val="00D6162C"/>
    <w:rsid w:val="00D616A6"/>
    <w:rsid w:val="00D617C5"/>
    <w:rsid w:val="00D77F29"/>
    <w:rsid w:val="00D83F53"/>
    <w:rsid w:val="00D845AF"/>
    <w:rsid w:val="00D8536D"/>
    <w:rsid w:val="00D855B4"/>
    <w:rsid w:val="00D87260"/>
    <w:rsid w:val="00D92827"/>
    <w:rsid w:val="00D94C78"/>
    <w:rsid w:val="00D95AD6"/>
    <w:rsid w:val="00D96D26"/>
    <w:rsid w:val="00D978C8"/>
    <w:rsid w:val="00D97F49"/>
    <w:rsid w:val="00DA28EA"/>
    <w:rsid w:val="00DA641B"/>
    <w:rsid w:val="00DA6500"/>
    <w:rsid w:val="00DB128B"/>
    <w:rsid w:val="00DB1A74"/>
    <w:rsid w:val="00DB20FA"/>
    <w:rsid w:val="00DB2F63"/>
    <w:rsid w:val="00DB519F"/>
    <w:rsid w:val="00DB55C4"/>
    <w:rsid w:val="00DB659C"/>
    <w:rsid w:val="00DB66EF"/>
    <w:rsid w:val="00DB7645"/>
    <w:rsid w:val="00DC1659"/>
    <w:rsid w:val="00DC244A"/>
    <w:rsid w:val="00DC39F6"/>
    <w:rsid w:val="00DC3D51"/>
    <w:rsid w:val="00DC404F"/>
    <w:rsid w:val="00DC5174"/>
    <w:rsid w:val="00DC598A"/>
    <w:rsid w:val="00DC6D68"/>
    <w:rsid w:val="00DC7482"/>
    <w:rsid w:val="00DD0845"/>
    <w:rsid w:val="00DD1FCB"/>
    <w:rsid w:val="00DD20EB"/>
    <w:rsid w:val="00DD2BDA"/>
    <w:rsid w:val="00DD39E4"/>
    <w:rsid w:val="00DD6496"/>
    <w:rsid w:val="00DE40F8"/>
    <w:rsid w:val="00DE5161"/>
    <w:rsid w:val="00DE5329"/>
    <w:rsid w:val="00DE5601"/>
    <w:rsid w:val="00DF134B"/>
    <w:rsid w:val="00DF166C"/>
    <w:rsid w:val="00DF2FA5"/>
    <w:rsid w:val="00DF3B7E"/>
    <w:rsid w:val="00DF4880"/>
    <w:rsid w:val="00DF57FE"/>
    <w:rsid w:val="00DF65E5"/>
    <w:rsid w:val="00DF66FA"/>
    <w:rsid w:val="00DF6E44"/>
    <w:rsid w:val="00E02040"/>
    <w:rsid w:val="00E06455"/>
    <w:rsid w:val="00E06E8E"/>
    <w:rsid w:val="00E13745"/>
    <w:rsid w:val="00E1576A"/>
    <w:rsid w:val="00E162E6"/>
    <w:rsid w:val="00E1690E"/>
    <w:rsid w:val="00E22A36"/>
    <w:rsid w:val="00E22EC4"/>
    <w:rsid w:val="00E24554"/>
    <w:rsid w:val="00E2587B"/>
    <w:rsid w:val="00E25BD5"/>
    <w:rsid w:val="00E26865"/>
    <w:rsid w:val="00E279A3"/>
    <w:rsid w:val="00E31428"/>
    <w:rsid w:val="00E3196E"/>
    <w:rsid w:val="00E31CA3"/>
    <w:rsid w:val="00E31E4A"/>
    <w:rsid w:val="00E3275B"/>
    <w:rsid w:val="00E33494"/>
    <w:rsid w:val="00E40F4A"/>
    <w:rsid w:val="00E43764"/>
    <w:rsid w:val="00E4428D"/>
    <w:rsid w:val="00E446AE"/>
    <w:rsid w:val="00E46267"/>
    <w:rsid w:val="00E47F4E"/>
    <w:rsid w:val="00E50D02"/>
    <w:rsid w:val="00E51519"/>
    <w:rsid w:val="00E51674"/>
    <w:rsid w:val="00E51F11"/>
    <w:rsid w:val="00E526D9"/>
    <w:rsid w:val="00E52B71"/>
    <w:rsid w:val="00E54824"/>
    <w:rsid w:val="00E56DCD"/>
    <w:rsid w:val="00E6047D"/>
    <w:rsid w:val="00E607E4"/>
    <w:rsid w:val="00E61620"/>
    <w:rsid w:val="00E617FA"/>
    <w:rsid w:val="00E619FA"/>
    <w:rsid w:val="00E62D9B"/>
    <w:rsid w:val="00E64363"/>
    <w:rsid w:val="00E668AC"/>
    <w:rsid w:val="00E66EC9"/>
    <w:rsid w:val="00E67DDF"/>
    <w:rsid w:val="00E70E5A"/>
    <w:rsid w:val="00E71965"/>
    <w:rsid w:val="00E7376A"/>
    <w:rsid w:val="00E75AF7"/>
    <w:rsid w:val="00E77756"/>
    <w:rsid w:val="00E77F31"/>
    <w:rsid w:val="00E80001"/>
    <w:rsid w:val="00E816D5"/>
    <w:rsid w:val="00E81FBA"/>
    <w:rsid w:val="00E84152"/>
    <w:rsid w:val="00E8480F"/>
    <w:rsid w:val="00E848B6"/>
    <w:rsid w:val="00E85B64"/>
    <w:rsid w:val="00E862BC"/>
    <w:rsid w:val="00E93348"/>
    <w:rsid w:val="00E94CAA"/>
    <w:rsid w:val="00E952FD"/>
    <w:rsid w:val="00EA0124"/>
    <w:rsid w:val="00EA1939"/>
    <w:rsid w:val="00EA2069"/>
    <w:rsid w:val="00EA33BD"/>
    <w:rsid w:val="00EA4CBE"/>
    <w:rsid w:val="00EB23A4"/>
    <w:rsid w:val="00EB2FB3"/>
    <w:rsid w:val="00EB3028"/>
    <w:rsid w:val="00EB3D9A"/>
    <w:rsid w:val="00EB4773"/>
    <w:rsid w:val="00EB5DE8"/>
    <w:rsid w:val="00EC045B"/>
    <w:rsid w:val="00EC1407"/>
    <w:rsid w:val="00EC21EE"/>
    <w:rsid w:val="00EC2F26"/>
    <w:rsid w:val="00EC4FCB"/>
    <w:rsid w:val="00EC60F7"/>
    <w:rsid w:val="00EC6FF5"/>
    <w:rsid w:val="00ED125F"/>
    <w:rsid w:val="00ED13EC"/>
    <w:rsid w:val="00ED2623"/>
    <w:rsid w:val="00ED3867"/>
    <w:rsid w:val="00ED3BEE"/>
    <w:rsid w:val="00ED5333"/>
    <w:rsid w:val="00ED5A7D"/>
    <w:rsid w:val="00ED5CC2"/>
    <w:rsid w:val="00ED6D5C"/>
    <w:rsid w:val="00EE553B"/>
    <w:rsid w:val="00EE5F80"/>
    <w:rsid w:val="00EE6A38"/>
    <w:rsid w:val="00EE7ECE"/>
    <w:rsid w:val="00EF2D29"/>
    <w:rsid w:val="00EF34B9"/>
    <w:rsid w:val="00EF42B1"/>
    <w:rsid w:val="00EF469E"/>
    <w:rsid w:val="00EF5687"/>
    <w:rsid w:val="00EF62A3"/>
    <w:rsid w:val="00EF7142"/>
    <w:rsid w:val="00F00670"/>
    <w:rsid w:val="00F00756"/>
    <w:rsid w:val="00F05356"/>
    <w:rsid w:val="00F058F4"/>
    <w:rsid w:val="00F05C08"/>
    <w:rsid w:val="00F07326"/>
    <w:rsid w:val="00F103D7"/>
    <w:rsid w:val="00F10973"/>
    <w:rsid w:val="00F11861"/>
    <w:rsid w:val="00F1249A"/>
    <w:rsid w:val="00F136A6"/>
    <w:rsid w:val="00F13710"/>
    <w:rsid w:val="00F1486F"/>
    <w:rsid w:val="00F16DF3"/>
    <w:rsid w:val="00F201A9"/>
    <w:rsid w:val="00F22E1F"/>
    <w:rsid w:val="00F2314A"/>
    <w:rsid w:val="00F245B1"/>
    <w:rsid w:val="00F26A49"/>
    <w:rsid w:val="00F271EA"/>
    <w:rsid w:val="00F301DE"/>
    <w:rsid w:val="00F30660"/>
    <w:rsid w:val="00F341F4"/>
    <w:rsid w:val="00F34DF6"/>
    <w:rsid w:val="00F351E1"/>
    <w:rsid w:val="00F35B3D"/>
    <w:rsid w:val="00F36024"/>
    <w:rsid w:val="00F367CB"/>
    <w:rsid w:val="00F37FE7"/>
    <w:rsid w:val="00F4028C"/>
    <w:rsid w:val="00F45E6D"/>
    <w:rsid w:val="00F4644F"/>
    <w:rsid w:val="00F50069"/>
    <w:rsid w:val="00F5164C"/>
    <w:rsid w:val="00F52004"/>
    <w:rsid w:val="00F53649"/>
    <w:rsid w:val="00F53AE4"/>
    <w:rsid w:val="00F53D34"/>
    <w:rsid w:val="00F60D33"/>
    <w:rsid w:val="00F663B8"/>
    <w:rsid w:val="00F67218"/>
    <w:rsid w:val="00F700DD"/>
    <w:rsid w:val="00F70D1A"/>
    <w:rsid w:val="00F71618"/>
    <w:rsid w:val="00F73CDC"/>
    <w:rsid w:val="00F74CC4"/>
    <w:rsid w:val="00F75AD9"/>
    <w:rsid w:val="00F77EC4"/>
    <w:rsid w:val="00F8296B"/>
    <w:rsid w:val="00F83130"/>
    <w:rsid w:val="00F85F1D"/>
    <w:rsid w:val="00F87337"/>
    <w:rsid w:val="00F939AF"/>
    <w:rsid w:val="00F943D5"/>
    <w:rsid w:val="00F945F4"/>
    <w:rsid w:val="00F9487F"/>
    <w:rsid w:val="00F94A29"/>
    <w:rsid w:val="00F974F8"/>
    <w:rsid w:val="00FA0F02"/>
    <w:rsid w:val="00FA1550"/>
    <w:rsid w:val="00FA38AB"/>
    <w:rsid w:val="00FA4DD6"/>
    <w:rsid w:val="00FA58BA"/>
    <w:rsid w:val="00FA6059"/>
    <w:rsid w:val="00FA6AFA"/>
    <w:rsid w:val="00FB1B4D"/>
    <w:rsid w:val="00FB23FA"/>
    <w:rsid w:val="00FB4DA0"/>
    <w:rsid w:val="00FB68B4"/>
    <w:rsid w:val="00FC010F"/>
    <w:rsid w:val="00FC3A3F"/>
    <w:rsid w:val="00FC5E2B"/>
    <w:rsid w:val="00FC6F39"/>
    <w:rsid w:val="00FD137D"/>
    <w:rsid w:val="00FD3017"/>
    <w:rsid w:val="00FD384C"/>
    <w:rsid w:val="00FD3B20"/>
    <w:rsid w:val="00FD3DA4"/>
    <w:rsid w:val="00FD6905"/>
    <w:rsid w:val="00FD69CD"/>
    <w:rsid w:val="00FE0403"/>
    <w:rsid w:val="00FE2B5D"/>
    <w:rsid w:val="00FE556E"/>
    <w:rsid w:val="00FE670E"/>
    <w:rsid w:val="00FF0C7B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682021200209326E-2"/>
          <c:y val="3.8773655238620461E-2"/>
          <c:w val="0.96736144713642158"/>
          <c:h val="0.933659718491580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7"/>
          <c:dLbls>
            <c:dLbl>
              <c:idx val="0"/>
              <c:layout>
                <c:manualLayout>
                  <c:x val="-3.0585108900222424E-2"/>
                  <c:y val="-9.654787996861216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0.14487744857135576"/>
                  <c:y val="0.33081797764970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0060560391116159"/>
                  <c:y val="0.1602857374786914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10154072973887973"/>
                  <c:y val="-0.2027454609410936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Транспортний податок
33,3
0,01%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Державне мито
47,8
0,01%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Рентна плата
81,1
0,01%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7.8025343919388715E-2"/>
                  <c:y val="-7.81559109235056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Кошти від продажу земельних ділянок
18,8
0,01%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0.27289358247694767"/>
                  <c:y val="-9.014216521903833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надходження
63,4
0,01%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General" sourceLinked="0"/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Лист1!$A$2:$A$15</c:f>
              <c:strCache>
                <c:ptCount val="14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Офіційні трансферти</c:v>
                </c:pt>
                <c:pt idx="10">
                  <c:v>Власні надходження бюджетних установ</c:v>
                </c:pt>
                <c:pt idx="11">
                  <c:v>Екологічний податок</c:v>
                </c:pt>
                <c:pt idx="12">
                  <c:v>Кошти від продажу земельних ділянок</c:v>
                </c:pt>
                <c:pt idx="13">
                  <c:v>Інші надходження</c:v>
                </c:pt>
              </c:strCache>
            </c:strRef>
          </c:cat>
          <c:val>
            <c:numRef>
              <c:f>Лист1!$B$2:$B$15</c:f>
              <c:numCache>
                <c:formatCode>0.0</c:formatCode>
                <c:ptCount val="14"/>
                <c:pt idx="0">
                  <c:v>21740</c:v>
                </c:pt>
                <c:pt idx="1">
                  <c:v>2682.9</c:v>
                </c:pt>
                <c:pt idx="2">
                  <c:v>731.6</c:v>
                </c:pt>
                <c:pt idx="3">
                  <c:v>10625.8</c:v>
                </c:pt>
                <c:pt idx="4">
                  <c:v>6674</c:v>
                </c:pt>
                <c:pt idx="5">
                  <c:v>33.299999999999997</c:v>
                </c:pt>
                <c:pt idx="6">
                  <c:v>400.7</c:v>
                </c:pt>
                <c:pt idx="7">
                  <c:v>47.8</c:v>
                </c:pt>
                <c:pt idx="8">
                  <c:v>81.099999999999994</c:v>
                </c:pt>
                <c:pt idx="9">
                  <c:v>25512.3</c:v>
                </c:pt>
                <c:pt idx="10">
                  <c:v>7407.1</c:v>
                </c:pt>
                <c:pt idx="11">
                  <c:v>31.3</c:v>
                </c:pt>
                <c:pt idx="12">
                  <c:v>18.8</c:v>
                </c:pt>
                <c:pt idx="13">
                  <c:v>63.4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315140864902617E-4"/>
          <c:y val="0.22404029532279687"/>
          <c:w val="0.99911678984912167"/>
          <c:h val="0.77595970467720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2019 рік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explosion val="31"/>
          </c:dPt>
          <c:dPt>
            <c:idx val="7"/>
            <c:bubble3D val="0"/>
            <c:explosion val="47"/>
          </c:dPt>
          <c:dLbls>
            <c:dLbl>
              <c:idx val="0"/>
              <c:layout>
                <c:manualLayout>
                  <c:x val="-5.7224606580829826E-2"/>
                  <c:y val="-1.918465227817748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5.1502145922746781E-2"/>
                  <c:y val="-0.1270983213429256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3.4334763948497854E-2"/>
                  <c:y val="-3.836930455635489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3.0519790176442536E-2"/>
                  <c:y val="4.076738609112714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9.1559370529327611E-2"/>
                  <c:y val="2.39808153477218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0.1726618705035971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3.24272770624702E-2"/>
                  <c:y val="-2.877697841726618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5.7224606580829757E-3"/>
                  <c:y val="1.918465227817745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1.9074868860276584E-2"/>
                  <c:y val="-0.107913669064748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3900.2000000000003</c:v>
                </c:pt>
                <c:pt idx="1">
                  <c:v>3272.2999999999997</c:v>
                </c:pt>
                <c:pt idx="2">
                  <c:v>1374.4</c:v>
                </c:pt>
                <c:pt idx="3">
                  <c:v>2738.6000000000004</c:v>
                </c:pt>
                <c:pt idx="4">
                  <c:v>46918.6</c:v>
                </c:pt>
                <c:pt idx="5">
                  <c:v>3675.1</c:v>
                </c:pt>
                <c:pt idx="6">
                  <c:v>7777.8</c:v>
                </c:pt>
                <c:pt idx="7">
                  <c:v>5324.2</c:v>
                </c:pt>
                <c:pt idx="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Лист1!$D$2:$D$10</c:f>
              <c:numCache>
                <c:formatCode>0.0</c:formatCode>
                <c:ptCount val="9"/>
                <c:pt idx="0">
                  <c:v>5.1946426002780992</c:v>
                </c:pt>
                <c:pt idx="1">
                  <c:v>4.35834802853444</c:v>
                </c:pt>
                <c:pt idx="2">
                  <c:v>1.8305514562899901</c:v>
                </c:pt>
                <c:pt idx="3">
                  <c:v>3.6475176209224149</c:v>
                </c:pt>
                <c:pt idx="4">
                  <c:v>62.49047697692631</c:v>
                </c:pt>
                <c:pt idx="5">
                  <c:v>4.8948338598743755</c:v>
                </c:pt>
                <c:pt idx="6">
                  <c:v>10.359184456295317</c:v>
                </c:pt>
                <c:pt idx="7">
                  <c:v>7.0912558669813475</c:v>
                </c:pt>
                <c:pt idx="8">
                  <c:v>0.1331891338977001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2019-10-30T11:35:00Z</cp:lastPrinted>
  <dcterms:created xsi:type="dcterms:W3CDTF">2021-06-04T07:55:00Z</dcterms:created>
  <dcterms:modified xsi:type="dcterms:W3CDTF">2021-07-20T10:14:00Z</dcterms:modified>
</cp:coreProperties>
</file>